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A7" w:rsidRPr="00F467AD" w:rsidRDefault="006C5F12" w:rsidP="00266FFA">
      <w:pPr>
        <w:tabs>
          <w:tab w:val="left" w:pos="72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“Going Deeper” with the</w:t>
      </w:r>
      <w:r w:rsidR="00266FFA" w:rsidRPr="00F467AD">
        <w:rPr>
          <w:rFonts w:ascii="Comic Sans MS" w:hAnsi="Comic Sans MS"/>
          <w:b/>
          <w:sz w:val="28"/>
          <w:szCs w:val="28"/>
        </w:rPr>
        <w:t xml:space="preserve"> Standards of Ma</w:t>
      </w:r>
      <w:r>
        <w:rPr>
          <w:rFonts w:ascii="Comic Sans MS" w:hAnsi="Comic Sans MS"/>
          <w:b/>
          <w:sz w:val="28"/>
          <w:szCs w:val="28"/>
        </w:rPr>
        <w:t>thematical Practice</w:t>
      </w:r>
    </w:p>
    <w:tbl>
      <w:tblPr>
        <w:tblStyle w:val="TableGrid"/>
        <w:tblW w:w="14670" w:type="dxa"/>
        <w:tblInd w:w="-792" w:type="dxa"/>
        <w:tblLook w:val="04A0"/>
      </w:tblPr>
      <w:tblGrid>
        <w:gridCol w:w="4860"/>
        <w:gridCol w:w="1710"/>
        <w:gridCol w:w="8100"/>
      </w:tblGrid>
      <w:tr w:rsidR="006C5F12" w:rsidTr="006C5F12">
        <w:trPr>
          <w:trHeight w:val="701"/>
        </w:trPr>
        <w:tc>
          <w:tcPr>
            <w:tcW w:w="4860" w:type="dxa"/>
            <w:shd w:val="clear" w:color="auto" w:fill="A6A6A6" w:themeFill="background1" w:themeFillShade="A6"/>
            <w:vAlign w:val="center"/>
          </w:tcPr>
          <w:p w:rsidR="006C5F12" w:rsidRPr="006C5F12" w:rsidRDefault="006C5F12" w:rsidP="006C5F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F12">
              <w:rPr>
                <w:rFonts w:ascii="Comic Sans MS" w:hAnsi="Comic Sans MS"/>
                <w:b/>
                <w:sz w:val="28"/>
                <w:szCs w:val="28"/>
              </w:rPr>
              <w:t>Standard of Practice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6C5F12" w:rsidRPr="006C5F12" w:rsidRDefault="006C5F12" w:rsidP="006C5F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F12">
              <w:rPr>
                <w:rFonts w:ascii="Comic Sans MS" w:hAnsi="Comic Sans MS"/>
                <w:b/>
                <w:sz w:val="28"/>
                <w:szCs w:val="28"/>
              </w:rPr>
              <w:t>Letter</w:t>
            </w:r>
          </w:p>
        </w:tc>
        <w:tc>
          <w:tcPr>
            <w:tcW w:w="8100" w:type="dxa"/>
            <w:shd w:val="clear" w:color="auto" w:fill="A6A6A6" w:themeFill="background1" w:themeFillShade="A6"/>
            <w:vAlign w:val="center"/>
          </w:tcPr>
          <w:p w:rsidR="006C5F12" w:rsidRPr="006C5F12" w:rsidRDefault="006C5F12" w:rsidP="006C5F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F12">
              <w:rPr>
                <w:rFonts w:ascii="Comic Sans MS" w:hAnsi="Comic Sans MS"/>
                <w:b/>
                <w:sz w:val="28"/>
                <w:szCs w:val="28"/>
              </w:rPr>
              <w:t xml:space="preserve">How </w:t>
            </w:r>
            <w:r w:rsidRPr="006C5F12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0562" cy="243778"/>
                  <wp:effectExtent l="19050" t="0" r="0" b="0"/>
                  <wp:docPr id="1" name="Picture 0" descr="imagesCAK0ID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K0IDR8.jpg"/>
                          <pic:cNvPicPr/>
                        </pic:nvPicPr>
                        <pic:blipFill>
                          <a:blip r:embed="rId5" cstate="print"/>
                          <a:srcRect l="20000" t="5486" r="23333" b="164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2" cy="24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F12">
              <w:rPr>
                <w:rFonts w:ascii="Comic Sans MS" w:hAnsi="Comic Sans MS"/>
                <w:b/>
                <w:sz w:val="28"/>
                <w:szCs w:val="28"/>
              </w:rPr>
              <w:t xml:space="preserve"> demonstrates the Standard!</w:t>
            </w:r>
          </w:p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Make sense of problems and persevere in solving them.</w:t>
            </w:r>
          </w:p>
          <w:p w:rsidR="006C5F12" w:rsidRPr="00266FFA" w:rsidRDefault="006C5F12" w:rsidP="00266FF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Reason abstractly and quantitatively.</w:t>
            </w:r>
          </w:p>
          <w:p w:rsidR="006C5F12" w:rsidRPr="00F467AD" w:rsidRDefault="006C5F12" w:rsidP="00F467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Construct viable arguments and critique the reasoning of others.</w:t>
            </w:r>
          </w:p>
          <w:p w:rsidR="006C5F12" w:rsidRPr="00266FFA" w:rsidRDefault="006C5F12" w:rsidP="00F467A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Model with mathematics.</w:t>
            </w:r>
          </w:p>
          <w:p w:rsidR="006C5F12" w:rsidRDefault="006C5F12" w:rsidP="00F467AD">
            <w:pPr>
              <w:pStyle w:val="ListParagraph"/>
              <w:rPr>
                <w:sz w:val="28"/>
                <w:szCs w:val="28"/>
              </w:rPr>
            </w:pPr>
          </w:p>
          <w:p w:rsidR="006C5F12" w:rsidRPr="00266FFA" w:rsidRDefault="006C5F12" w:rsidP="00F467A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Use appropriate t</w:t>
            </w:r>
            <w:bookmarkStart w:id="0" w:name="_GoBack"/>
            <w:bookmarkEnd w:id="0"/>
            <w:r w:rsidRPr="00266FFA">
              <w:rPr>
                <w:sz w:val="28"/>
                <w:szCs w:val="28"/>
              </w:rPr>
              <w:t>ools strategically.</w:t>
            </w:r>
          </w:p>
          <w:p w:rsidR="006C5F12" w:rsidRPr="00266FFA" w:rsidRDefault="006C5F12" w:rsidP="00F467A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Attend to precision.</w:t>
            </w:r>
          </w:p>
          <w:p w:rsidR="006C5F12" w:rsidRDefault="006C5F12" w:rsidP="00F467AD">
            <w:pPr>
              <w:pStyle w:val="ListParagraph"/>
              <w:rPr>
                <w:sz w:val="28"/>
                <w:szCs w:val="28"/>
              </w:rPr>
            </w:pPr>
          </w:p>
          <w:p w:rsidR="006C5F12" w:rsidRPr="00266FFA" w:rsidRDefault="006C5F12" w:rsidP="00F467A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Default="006C5F12" w:rsidP="00266F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Look for and make use of structure.</w:t>
            </w:r>
          </w:p>
          <w:p w:rsidR="006C5F12" w:rsidRPr="00266FFA" w:rsidRDefault="006C5F12" w:rsidP="00F467A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6C5F12" w:rsidRDefault="006C5F12"/>
        </w:tc>
        <w:tc>
          <w:tcPr>
            <w:tcW w:w="8100" w:type="dxa"/>
          </w:tcPr>
          <w:p w:rsidR="006C5F12" w:rsidRDefault="006C5F12"/>
        </w:tc>
      </w:tr>
      <w:tr w:rsidR="006C5F12" w:rsidTr="006C5F12">
        <w:tc>
          <w:tcPr>
            <w:tcW w:w="4860" w:type="dxa"/>
          </w:tcPr>
          <w:p w:rsidR="006C5F12" w:rsidRPr="00266FFA" w:rsidRDefault="006C5F12" w:rsidP="00F467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 xml:space="preserve">Look for and express regularity in repeated reasoning. </w:t>
            </w:r>
          </w:p>
        </w:tc>
        <w:tc>
          <w:tcPr>
            <w:tcW w:w="1710" w:type="dxa"/>
          </w:tcPr>
          <w:p w:rsidR="006C5F12" w:rsidRDefault="006C5F12"/>
          <w:p w:rsidR="006C5F12" w:rsidRDefault="006C5F12"/>
          <w:p w:rsidR="006C5F12" w:rsidRDefault="006C5F12"/>
          <w:p w:rsidR="006C5F12" w:rsidRDefault="006C5F12"/>
        </w:tc>
        <w:tc>
          <w:tcPr>
            <w:tcW w:w="8100" w:type="dxa"/>
          </w:tcPr>
          <w:p w:rsidR="006C5F12" w:rsidRDefault="006C5F12"/>
        </w:tc>
      </w:tr>
    </w:tbl>
    <w:p w:rsidR="00266FFA" w:rsidRDefault="00266FFA" w:rsidP="00F467AD"/>
    <w:sectPr w:rsidR="00266FFA" w:rsidSect="00F467AD">
      <w:pgSz w:w="15840" w:h="12240" w:orient="landscape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B47"/>
    <w:multiLevelType w:val="hybridMultilevel"/>
    <w:tmpl w:val="BB58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6FFA"/>
    <w:rsid w:val="00266FFA"/>
    <w:rsid w:val="006C5F12"/>
    <w:rsid w:val="00864827"/>
    <w:rsid w:val="00C50794"/>
    <w:rsid w:val="00E950A7"/>
    <w:rsid w:val="00F467AD"/>
    <w:rsid w:val="00F5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Learning, Inc.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Jan-08-09-09</dc:creator>
  <cp:lastModifiedBy>The Waggoners</cp:lastModifiedBy>
  <cp:revision>2</cp:revision>
  <dcterms:created xsi:type="dcterms:W3CDTF">2013-10-09T03:05:00Z</dcterms:created>
  <dcterms:modified xsi:type="dcterms:W3CDTF">2013-10-09T03:05:00Z</dcterms:modified>
</cp:coreProperties>
</file>