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05" w:rsidRDefault="00784A0F">
      <w:bookmarkStart w:id="0" w:name="_GoBack"/>
      <w:bookmarkEnd w:id="0"/>
      <w:r>
        <w:rPr>
          <w:noProof/>
        </w:rPr>
        <w:pict>
          <v:rect id="Rectangle 6" o:spid="_x0000_s1027" style="position:absolute;margin-left:-72.55pt;margin-top:-73.05pt;width:612.5pt;height:1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" fillcolor="#4bacc6 [3208]" stroked="f" strokeweight="2pt">
            <v:textbox>
              <w:txbxContent>
                <w:p w:rsidR="00784A0F" w:rsidRDefault="00784A0F" w:rsidP="00784A0F">
                  <w:pPr>
                    <w:pStyle w:val="NoSpacing"/>
                    <w:ind w:firstLine="720"/>
                    <w:rPr>
                      <w:b/>
                      <w:sz w:val="32"/>
                    </w:rPr>
                  </w:pPr>
                </w:p>
                <w:p w:rsidR="00BC06A9" w:rsidRPr="00696105" w:rsidRDefault="00BC06A9" w:rsidP="00784A0F">
                  <w:pPr>
                    <w:pStyle w:val="NoSpacing"/>
                    <w:ind w:firstLine="720"/>
                    <w:rPr>
                      <w:b/>
                      <w:sz w:val="32"/>
                    </w:rPr>
                  </w:pPr>
                  <w:r w:rsidRPr="00696105">
                    <w:rPr>
                      <w:b/>
                      <w:sz w:val="32"/>
                    </w:rPr>
                    <w:t>Kentucky Department of Education</w:t>
                  </w:r>
                </w:p>
                <w:p w:rsidR="004055DC" w:rsidRPr="00696105" w:rsidRDefault="004055DC" w:rsidP="00784A0F">
                  <w:pPr>
                    <w:pStyle w:val="NoSpacing"/>
                    <w:ind w:firstLine="720"/>
                    <w:rPr>
                      <w:b/>
                      <w:sz w:val="32"/>
                    </w:rPr>
                  </w:pPr>
                  <w:r w:rsidRPr="00696105">
                    <w:rPr>
                      <w:b/>
                      <w:sz w:val="32"/>
                    </w:rPr>
                    <w:t>Professional Growth and Effectiveness System</w:t>
                  </w:r>
                </w:p>
                <w:p w:rsidR="004055DC" w:rsidRPr="00BC06A9" w:rsidRDefault="004055DC" w:rsidP="004055DC">
                  <w:pPr>
                    <w:rPr>
                      <w:sz w:val="28"/>
                    </w:rPr>
                  </w:pPr>
                </w:p>
              </w:txbxContent>
            </v:textbox>
          </v:rect>
        </w:pict>
      </w:r>
      <w:r w:rsidR="003152E5">
        <w:rPr>
          <w:noProof/>
        </w:rPr>
        <w:pict>
          <v:rect id="Rectangle 7" o:spid="_x0000_s1026" style="position:absolute;margin-left:-72.55pt;margin-top:-10.75pt;width:612.5pt;height:52.6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" fillcolor="#9bbb59 [3206]" strokecolor="white [3201]" strokeweight="3pt">
            <v:shadow on="t" color="black" opacity="24903f" origin=",.5" offset="0,.55556mm"/>
            <v:textbox>
              <w:txbxContent>
                <w:p w:rsidR="00BC06A9" w:rsidRPr="00696105" w:rsidRDefault="00BC06A9" w:rsidP="00784A0F">
                  <w:pPr>
                    <w:ind w:firstLine="720"/>
                    <w:rPr>
                      <w:sz w:val="28"/>
                    </w:rPr>
                  </w:pPr>
                  <w:r w:rsidRPr="00696105">
                    <w:rPr>
                      <w:sz w:val="28"/>
                    </w:rPr>
                    <w:t xml:space="preserve">Follow-up Information </w:t>
                  </w:r>
                  <w:r w:rsidR="001A60E9" w:rsidRPr="00696105">
                    <w:rPr>
                      <w:sz w:val="28"/>
                    </w:rPr>
                    <w:t xml:space="preserve">2013 </w:t>
                  </w:r>
                  <w:r w:rsidRPr="00696105">
                    <w:rPr>
                      <w:sz w:val="28"/>
                    </w:rPr>
                    <w:t>PGES Winter Summits</w:t>
                  </w:r>
                </w:p>
              </w:txbxContent>
            </v:textbox>
          </v:rect>
        </w:pict>
      </w:r>
    </w:p>
    <w:p w:rsidR="00260696" w:rsidRDefault="00260696"/>
    <w:p w:rsidR="00260696" w:rsidRDefault="00260696"/>
    <w:p w:rsidR="00260696" w:rsidRDefault="00784A0F">
      <w:r>
        <w:rPr>
          <w:noProof/>
        </w:rPr>
        <w:lastRenderedPageBreak/>
        <w:drawing>
          <wp:anchor distT="0" distB="0" distL="114300" distR="114300" simplePos="0" relativeHeight="251662336" behindDoc="0" locked="0" layoutInCell="1" allowOverlap="1">
            <wp:simplePos x="0" y="0"/>
            <wp:positionH relativeFrom="column">
              <wp:posOffset>3164205</wp:posOffset>
            </wp:positionH>
            <wp:positionV relativeFrom="paragraph">
              <wp:posOffset>-1091565</wp:posOffset>
            </wp:positionV>
            <wp:extent cx="1283335" cy="14662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83335" cy="1466215"/>
                    </a:xfrm>
                    <a:prstGeom prst="rect">
                      <a:avLst/>
                    </a:prstGeom>
                  </pic:spPr>
                </pic:pic>
              </a:graphicData>
            </a:graphic>
          </wp:anchor>
        </w:drawing>
      </w:r>
    </w:p>
    <w:p w:rsidR="00260696" w:rsidRDefault="00260696"/>
    <w:p w:rsidR="00260696" w:rsidRDefault="00260696" w:rsidP="00260696">
      <w:pPr>
        <w:sectPr w:rsidR="00260696" w:rsidSect="00260696">
          <w:type w:val="continuous"/>
          <w:pgSz w:w="12240" w:h="15840"/>
          <w:pgMar w:top="1440" w:right="1440" w:bottom="1440" w:left="1440" w:header="720" w:footer="720" w:gutter="0"/>
          <w:cols w:num="2" w:space="720" w:equalWidth="0">
            <w:col w:w="2640" w:space="720"/>
            <w:col w:w="6000"/>
          </w:cols>
          <w:docGrid w:linePitch="360"/>
        </w:sectPr>
      </w:pPr>
    </w:p>
    <w:p w:rsidR="004055DC" w:rsidRPr="004055DC" w:rsidRDefault="004055DC" w:rsidP="004055DC">
      <w:pPr>
        <w:spacing w:line="252" w:lineRule="auto"/>
        <w:rPr>
          <w:rFonts w:eastAsia="Times New Roman" w:cs="Times New Roman"/>
        </w:rPr>
      </w:pPr>
      <w:r w:rsidRPr="004055DC">
        <w:rPr>
          <w:rFonts w:eastAsia="Times New Roman" w:cs="Times New Roman"/>
        </w:rPr>
        <w:lastRenderedPageBreak/>
        <w:t xml:space="preserve">The following questions or concerns have been raised as a part of the early implementation of the PGES. Collaborative partners are encouraged to share key messages that focus on the value of a continuous improvement approach. </w:t>
      </w:r>
    </w:p>
    <w:p w:rsidR="004055DC" w:rsidRPr="004055DC" w:rsidRDefault="004055DC" w:rsidP="004055DC">
      <w:pPr>
        <w:spacing w:after="0" w:line="252" w:lineRule="auto"/>
        <w:ind w:left="720"/>
        <w:contextualSpacing/>
        <w:rPr>
          <w:rFonts w:eastAsia="Times New Roman" w:cs="Calibri"/>
          <w:b/>
          <w:szCs w:val="24"/>
        </w:rPr>
      </w:pPr>
      <w:r w:rsidRPr="004055DC">
        <w:rPr>
          <w:rFonts w:eastAsia="Times New Roman" w:cs="Calibri"/>
          <w:b/>
          <w:szCs w:val="24"/>
          <w:u w:val="single"/>
        </w:rPr>
        <w:t>Continuous Improvement</w:t>
      </w:r>
      <w:r w:rsidRPr="004055DC">
        <w:rPr>
          <w:rFonts w:eastAsia="Times New Roman" w:cs="Calibri"/>
          <w:b/>
          <w:szCs w:val="24"/>
        </w:rPr>
        <w:t xml:space="preserve"> </w:t>
      </w:r>
    </w:p>
    <w:p w:rsidR="004055DC" w:rsidRPr="004055DC" w:rsidRDefault="004055DC" w:rsidP="004055DC">
      <w:pPr>
        <w:spacing w:after="0" w:line="252" w:lineRule="auto"/>
        <w:ind w:left="720" w:hanging="360"/>
        <w:contextualSpacing/>
        <w:rPr>
          <w:rFonts w:eastAsia="Times New Roman" w:cs="Calibri"/>
          <w:szCs w:val="24"/>
        </w:rPr>
      </w:pPr>
    </w:p>
    <w:p w:rsidR="004055DC" w:rsidRPr="004055DC" w:rsidRDefault="004055DC" w:rsidP="004055DC">
      <w:pPr>
        <w:numPr>
          <w:ilvl w:val="0"/>
          <w:numId w:val="1"/>
        </w:numPr>
        <w:spacing w:after="0" w:line="252" w:lineRule="auto"/>
        <w:contextualSpacing/>
        <w:rPr>
          <w:rFonts w:eastAsia="Times New Roman" w:cs="Calibri"/>
          <w:szCs w:val="24"/>
        </w:rPr>
      </w:pPr>
      <w:r w:rsidRPr="004055DC">
        <w:rPr>
          <w:rFonts w:eastAsia="Times New Roman" w:cs="Calibri"/>
          <w:szCs w:val="24"/>
        </w:rPr>
        <w:t>Kentucky’s educator effectiveness effort is designed to continuously improve and evolve based on field testing feedback and statewide piloting experiences.</w:t>
      </w:r>
      <w:r w:rsidRPr="004055DC">
        <w:rPr>
          <w:rFonts w:eastAsia="Times New Roman" w:cs="Calibri"/>
          <w:szCs w:val="24"/>
        </w:rPr>
        <w:br/>
      </w:r>
    </w:p>
    <w:p w:rsidR="004055DC" w:rsidRPr="004055DC" w:rsidRDefault="004055DC" w:rsidP="004055DC">
      <w:pPr>
        <w:numPr>
          <w:ilvl w:val="1"/>
          <w:numId w:val="1"/>
        </w:numPr>
        <w:spacing w:line="252" w:lineRule="auto"/>
        <w:contextualSpacing/>
        <w:rPr>
          <w:rFonts w:eastAsia="Times New Roman" w:cs="Calibri"/>
          <w:szCs w:val="24"/>
        </w:rPr>
      </w:pPr>
      <w:r w:rsidRPr="004055DC">
        <w:rPr>
          <w:rFonts w:eastAsia="Times New Roman" w:cs="Calibri"/>
          <w:szCs w:val="24"/>
        </w:rPr>
        <w:t>Key elements of Kentucky’s Professional Growth and Effectiveness System are being field tested and piloted in order to make improvements before statewide implementation for accountability.</w:t>
      </w:r>
    </w:p>
    <w:p w:rsidR="004055DC" w:rsidRPr="004055DC" w:rsidRDefault="004055DC" w:rsidP="004055DC">
      <w:pPr>
        <w:numPr>
          <w:ilvl w:val="1"/>
          <w:numId w:val="1"/>
        </w:numPr>
        <w:spacing w:line="252" w:lineRule="auto"/>
        <w:contextualSpacing/>
        <w:rPr>
          <w:rFonts w:eastAsia="Times New Roman" w:cs="Calibri"/>
          <w:szCs w:val="24"/>
        </w:rPr>
      </w:pPr>
      <w:r w:rsidRPr="004055DC">
        <w:rPr>
          <w:rFonts w:eastAsia="Times New Roman" w:cs="Calibri"/>
          <w:szCs w:val="24"/>
        </w:rPr>
        <w:t>The system encourages districts to establish feedback loops from teacher to principal, school to district, and district to state to ensure continuous improvement.</w:t>
      </w:r>
    </w:p>
    <w:p w:rsidR="00E73432" w:rsidRDefault="00E73432" w:rsidP="00E73432">
      <w:pPr>
        <w:spacing w:after="0" w:line="252" w:lineRule="auto"/>
        <w:rPr>
          <w:rFonts w:eastAsia="Times New Roman" w:cs="Calibri"/>
        </w:rPr>
      </w:pPr>
    </w:p>
    <w:p w:rsidR="004055DC" w:rsidRDefault="004055DC" w:rsidP="004055DC">
      <w:pPr>
        <w:spacing w:line="252" w:lineRule="auto"/>
        <w:rPr>
          <w:rFonts w:eastAsia="Times New Roman" w:cs="Calibri"/>
        </w:rPr>
      </w:pPr>
      <w:r w:rsidRPr="004055DC">
        <w:rPr>
          <w:rFonts w:eastAsia="Times New Roman" w:cs="Calibri"/>
        </w:rPr>
        <w:t>Teachers are the experts in improving student learning. They have helped shape the new system by reviewing the research, crafting state board of education recommendations, and providing suggestions and guidance for implementation.</w:t>
      </w:r>
    </w:p>
    <w:p w:rsidR="00E73432" w:rsidRPr="0045775B" w:rsidRDefault="00E73432" w:rsidP="004055DC">
      <w:pPr>
        <w:spacing w:line="252" w:lineRule="auto"/>
        <w:rPr>
          <w:rFonts w:eastAsia="Times New Roman" w:cs="Calibri"/>
        </w:rPr>
      </w:pPr>
    </w:p>
    <w:tbl>
      <w:tblPr>
        <w:tblStyle w:val="MediumShading1-Accent5"/>
        <w:tblW w:w="0" w:type="auto"/>
        <w:tblLook w:val="04A0"/>
      </w:tblPr>
      <w:tblGrid>
        <w:gridCol w:w="2628"/>
        <w:gridCol w:w="360"/>
        <w:gridCol w:w="6138"/>
      </w:tblGrid>
      <w:tr w:rsidR="004055DC" w:rsidRPr="004055DC" w:rsidTr="0040216A">
        <w:trPr>
          <w:cnfStyle w:val="100000000000"/>
        </w:trPr>
        <w:tc>
          <w:tcPr>
            <w:cnfStyle w:val="001000000000"/>
            <w:tcW w:w="2988" w:type="dxa"/>
            <w:gridSpan w:val="2"/>
          </w:tcPr>
          <w:p w:rsidR="004055DC" w:rsidRPr="004055DC" w:rsidRDefault="004055DC" w:rsidP="004055DC">
            <w:pPr>
              <w:spacing w:line="252" w:lineRule="auto"/>
              <w:jc w:val="center"/>
              <w:rPr>
                <w:rFonts w:eastAsia="Times New Roman" w:cs="Times New Roman"/>
              </w:rPr>
            </w:pPr>
            <w:r w:rsidRPr="004055DC">
              <w:rPr>
                <w:rFonts w:eastAsia="Times New Roman" w:cs="Times New Roman"/>
                <w:sz w:val="28"/>
                <w:szCs w:val="28"/>
              </w:rPr>
              <w:t>Lingering Questions/Concerns</w:t>
            </w:r>
          </w:p>
        </w:tc>
        <w:tc>
          <w:tcPr>
            <w:tcW w:w="6138" w:type="dxa"/>
          </w:tcPr>
          <w:p w:rsidR="004055DC" w:rsidRPr="004055DC" w:rsidRDefault="004055DC" w:rsidP="004055DC">
            <w:pPr>
              <w:spacing w:line="252" w:lineRule="auto"/>
              <w:jc w:val="center"/>
              <w:cnfStyle w:val="100000000000"/>
              <w:rPr>
                <w:rFonts w:eastAsia="Times New Roman" w:cs="Times New Roman"/>
                <w:sz w:val="28"/>
                <w:szCs w:val="28"/>
              </w:rPr>
            </w:pPr>
            <w:r w:rsidRPr="004055DC">
              <w:rPr>
                <w:rFonts w:eastAsia="Times New Roman" w:cs="Times New Roman"/>
                <w:sz w:val="28"/>
                <w:szCs w:val="28"/>
              </w:rPr>
              <w:t>KDE Research Activity/Response</w:t>
            </w:r>
          </w:p>
          <w:p w:rsidR="004055DC" w:rsidRPr="004055DC" w:rsidRDefault="004055DC" w:rsidP="004055DC">
            <w:pPr>
              <w:spacing w:line="252" w:lineRule="auto"/>
              <w:jc w:val="center"/>
              <w:cnfStyle w:val="100000000000"/>
              <w:rPr>
                <w:rFonts w:eastAsia="Times New Roman" w:cs="Times New Roman"/>
              </w:rPr>
            </w:pPr>
            <w:r w:rsidRPr="004055DC">
              <w:rPr>
                <w:rFonts w:eastAsia="Times New Roman" w:cs="Times New Roman"/>
                <w:i/>
              </w:rPr>
              <w:t>Activities scheduled to occur during the 2013-14 school year (Statewide pilot year for Professional Growth and Effectiveness System)</w:t>
            </w:r>
          </w:p>
        </w:tc>
      </w:tr>
      <w:tr w:rsidR="00927B75" w:rsidRPr="004055DC" w:rsidTr="0040216A">
        <w:trPr>
          <w:cnfStyle w:val="000000100000"/>
        </w:trPr>
        <w:tc>
          <w:tcPr>
            <w:cnfStyle w:val="001000000000"/>
            <w:tcW w:w="2628" w:type="dxa"/>
          </w:tcPr>
          <w:p w:rsidR="00927B75" w:rsidRPr="00AE46FE" w:rsidRDefault="00AC11B1" w:rsidP="00E73432">
            <w:pPr>
              <w:spacing w:line="252" w:lineRule="auto"/>
              <w:rPr>
                <w:rFonts w:eastAsia="Times New Roman" w:cs="Times New Roman"/>
                <w:sz w:val="24"/>
                <w:szCs w:val="24"/>
              </w:rPr>
            </w:pPr>
            <w:r>
              <w:rPr>
                <w:rFonts w:eastAsia="Times New Roman" w:cs="Times New Roman"/>
                <w:sz w:val="24"/>
                <w:szCs w:val="24"/>
              </w:rPr>
              <w:t>Teacher a</w:t>
            </w:r>
            <w:r w:rsidR="00927B75" w:rsidRPr="00AE46FE">
              <w:rPr>
                <w:rFonts w:eastAsia="Times New Roman" w:cs="Times New Roman"/>
                <w:sz w:val="24"/>
                <w:szCs w:val="24"/>
              </w:rPr>
              <w:t>ware</w:t>
            </w:r>
            <w:r w:rsidR="00E73432">
              <w:rPr>
                <w:rFonts w:eastAsia="Times New Roman" w:cs="Times New Roman"/>
                <w:sz w:val="24"/>
                <w:szCs w:val="24"/>
              </w:rPr>
              <w:t xml:space="preserve">ness and involvement </w:t>
            </w:r>
            <w:r w:rsidR="00B95A07">
              <w:rPr>
                <w:rFonts w:eastAsia="Times New Roman" w:cs="Times New Roman"/>
                <w:sz w:val="24"/>
                <w:szCs w:val="24"/>
              </w:rPr>
              <w:t>in PGES development</w:t>
            </w:r>
          </w:p>
        </w:tc>
        <w:tc>
          <w:tcPr>
            <w:tcW w:w="6498" w:type="dxa"/>
            <w:gridSpan w:val="2"/>
          </w:tcPr>
          <w:p w:rsidR="00AC11B1" w:rsidRPr="00C95A87" w:rsidRDefault="00AC11B1" w:rsidP="00AC11B1">
            <w:pPr>
              <w:pStyle w:val="ListParagraph"/>
              <w:numPr>
                <w:ilvl w:val="0"/>
                <w:numId w:val="2"/>
              </w:numPr>
              <w:spacing w:line="252" w:lineRule="auto"/>
              <w:cnfStyle w:val="000000100000"/>
              <w:rPr>
                <w:rFonts w:eastAsia="Times New Roman" w:cs="Times New Roman"/>
              </w:rPr>
            </w:pPr>
            <w:r>
              <w:rPr>
                <w:rFonts w:eastAsia="Times New Roman" w:cs="Times New Roman"/>
              </w:rPr>
              <w:t>Feedback from Field Test Participants has informed important changes to the PGES system this year.</w:t>
            </w:r>
          </w:p>
          <w:p w:rsidR="00927B75" w:rsidRPr="00C95A87" w:rsidRDefault="00927B75" w:rsidP="0058212E">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The content teacher and leadership network representatives from districts have been involved in and are a great resource for PGES implementation and information.</w:t>
            </w:r>
          </w:p>
          <w:p w:rsidR="00927B75" w:rsidRDefault="00927B75" w:rsidP="0058212E">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KEA has received funding to expand their efforts to engage members in the implementation process.</w:t>
            </w:r>
          </w:p>
          <w:p w:rsidR="00927B75" w:rsidRDefault="00927B75" w:rsidP="0058212E">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Districts should create teacher feedback loops throughout the planning and implementation phases of the PGES pilot.</w:t>
            </w:r>
          </w:p>
          <w:p w:rsidR="00AC11B1" w:rsidRPr="00C95A87" w:rsidRDefault="00AC11B1" w:rsidP="00AC11B1">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In the statewide pilot, additional teachers will be a part of the direct implementation of the system.</w:t>
            </w:r>
          </w:p>
          <w:p w:rsidR="00927B75" w:rsidRPr="00C95A87" w:rsidRDefault="00927B75" w:rsidP="0058212E">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KY has established a partnership with Hope Street Group (HSG), a non-profit, to engage more teacher stakeholders in the PGES process and implementation.</w:t>
            </w:r>
          </w:p>
          <w:p w:rsidR="00EC3E98" w:rsidRPr="00EC3E98" w:rsidRDefault="00927B75" w:rsidP="00EC3E98">
            <w:pPr>
              <w:pStyle w:val="ListParagraph"/>
              <w:numPr>
                <w:ilvl w:val="0"/>
                <w:numId w:val="2"/>
              </w:numPr>
              <w:spacing w:line="252" w:lineRule="auto"/>
              <w:cnfStyle w:val="000000100000"/>
              <w:rPr>
                <w:rFonts w:eastAsia="Times New Roman" w:cs="Times New Roman"/>
              </w:rPr>
            </w:pPr>
            <w:r w:rsidRPr="00C95A87">
              <w:rPr>
                <w:rFonts w:eastAsia="Times New Roman" w:cs="Times New Roman"/>
              </w:rPr>
              <w:t>Additional resources are available on KDE’s PGES website.</w:t>
            </w:r>
          </w:p>
        </w:tc>
      </w:tr>
      <w:tr w:rsidR="001C7490" w:rsidRPr="004055DC" w:rsidTr="0040216A">
        <w:trPr>
          <w:cnfStyle w:val="000000010000"/>
        </w:trPr>
        <w:tc>
          <w:tcPr>
            <w:cnfStyle w:val="001000000000"/>
            <w:tcW w:w="2628" w:type="dxa"/>
          </w:tcPr>
          <w:p w:rsidR="001C7490" w:rsidRPr="00AE46FE" w:rsidRDefault="001C7490" w:rsidP="00395CA7">
            <w:pPr>
              <w:rPr>
                <w:sz w:val="24"/>
                <w:szCs w:val="24"/>
              </w:rPr>
            </w:pPr>
            <w:r>
              <w:rPr>
                <w:sz w:val="24"/>
                <w:szCs w:val="24"/>
              </w:rPr>
              <w:lastRenderedPageBreak/>
              <w:t>Contributing Professionals</w:t>
            </w:r>
          </w:p>
        </w:tc>
        <w:tc>
          <w:tcPr>
            <w:tcW w:w="6498" w:type="dxa"/>
            <w:gridSpan w:val="2"/>
          </w:tcPr>
          <w:p w:rsidR="001C7490" w:rsidRDefault="001C7490" w:rsidP="00741D4F">
            <w:pPr>
              <w:pStyle w:val="ListParagraph"/>
              <w:ind w:left="360"/>
              <w:cnfStyle w:val="000000010000"/>
            </w:pPr>
            <w:r>
              <w:t xml:space="preserve">KDE is working with stakeholder groups to </w:t>
            </w:r>
            <w:r w:rsidR="0040216A">
              <w:t>investigate</w:t>
            </w:r>
            <w:r>
              <w:t xml:space="preserve"> effectiveness systems for other certified professionals (counselors, librarians, assistant principals, speech pathologist, etc.</w:t>
            </w:r>
            <w:r w:rsidR="000D536D">
              <w:t>)</w:t>
            </w:r>
          </w:p>
        </w:tc>
      </w:tr>
      <w:tr w:rsidR="001C7490" w:rsidRPr="004055DC" w:rsidTr="0040216A">
        <w:trPr>
          <w:cnfStyle w:val="000000100000"/>
        </w:trPr>
        <w:tc>
          <w:tcPr>
            <w:cnfStyle w:val="001000000000"/>
            <w:tcW w:w="2628" w:type="dxa"/>
          </w:tcPr>
          <w:p w:rsidR="001C7490" w:rsidRPr="004055DC" w:rsidRDefault="001C7490" w:rsidP="004055DC">
            <w:pPr>
              <w:spacing w:line="252" w:lineRule="auto"/>
              <w:rPr>
                <w:rFonts w:eastAsia="Times New Roman" w:cs="Times New Roman"/>
                <w:sz w:val="24"/>
                <w:szCs w:val="24"/>
              </w:rPr>
            </w:pPr>
            <w:r>
              <w:rPr>
                <w:rFonts w:eastAsia="Times New Roman" w:cs="Times New Roman"/>
                <w:sz w:val="24"/>
                <w:szCs w:val="24"/>
              </w:rPr>
              <w:t>Peer observation</w:t>
            </w:r>
            <w:r w:rsidRPr="004055DC">
              <w:rPr>
                <w:rFonts w:eastAsia="Times New Roman" w:cs="Times New Roman"/>
                <w:sz w:val="24"/>
                <w:szCs w:val="24"/>
              </w:rPr>
              <w:t xml:space="preserve"> and need for additional </w:t>
            </w:r>
            <w:r>
              <w:rPr>
                <w:rFonts w:eastAsia="Times New Roman" w:cs="Times New Roman"/>
                <w:sz w:val="24"/>
                <w:szCs w:val="24"/>
              </w:rPr>
              <w:t xml:space="preserve">training </w:t>
            </w:r>
          </w:p>
        </w:tc>
        <w:tc>
          <w:tcPr>
            <w:tcW w:w="6498" w:type="dxa"/>
            <w:gridSpan w:val="2"/>
          </w:tcPr>
          <w:p w:rsidR="001C7490" w:rsidRDefault="001C7490" w:rsidP="001D59E1">
            <w:pPr>
              <w:pStyle w:val="ListParagraph"/>
              <w:numPr>
                <w:ilvl w:val="0"/>
                <w:numId w:val="6"/>
              </w:numPr>
              <w:spacing w:line="252" w:lineRule="auto"/>
              <w:ind w:left="432"/>
              <w:cnfStyle w:val="000000100000"/>
              <w:rPr>
                <w:rFonts w:eastAsia="Times New Roman" w:cs="Times New Roman"/>
              </w:rPr>
            </w:pPr>
            <w:r w:rsidRPr="001D59E1">
              <w:rPr>
                <w:rFonts w:eastAsia="Times New Roman" w:cs="Times New Roman"/>
              </w:rPr>
              <w:t>KDE has funded</w:t>
            </w:r>
            <w:r>
              <w:rPr>
                <w:rFonts w:eastAsia="Times New Roman" w:cs="Times New Roman"/>
              </w:rPr>
              <w:t xml:space="preserve"> research</w:t>
            </w:r>
            <w:r w:rsidRPr="001D59E1">
              <w:rPr>
                <w:rFonts w:eastAsia="Times New Roman" w:cs="Times New Roman"/>
              </w:rPr>
              <w:t xml:space="preserve"> </w:t>
            </w:r>
            <w:r w:rsidR="00590BCB">
              <w:rPr>
                <w:rFonts w:eastAsia="Times New Roman" w:cs="Times New Roman"/>
              </w:rPr>
              <w:t>for 6 districts to test</w:t>
            </w:r>
            <w:r w:rsidR="00590BCB" w:rsidRPr="001D59E1">
              <w:rPr>
                <w:rFonts w:eastAsia="Times New Roman" w:cs="Times New Roman"/>
              </w:rPr>
              <w:t xml:space="preserve"> </w:t>
            </w:r>
            <w:r w:rsidRPr="001D59E1">
              <w:rPr>
                <w:rFonts w:eastAsia="Times New Roman" w:cs="Times New Roman"/>
              </w:rPr>
              <w:t xml:space="preserve">3 </w:t>
            </w:r>
            <w:r w:rsidR="00590BCB">
              <w:rPr>
                <w:rFonts w:eastAsia="Times New Roman" w:cs="Times New Roman"/>
              </w:rPr>
              <w:t xml:space="preserve">different peer observation </w:t>
            </w:r>
            <w:r w:rsidRPr="001D59E1">
              <w:rPr>
                <w:rFonts w:eastAsia="Times New Roman" w:cs="Times New Roman"/>
              </w:rPr>
              <w:t>models</w:t>
            </w:r>
            <w:r w:rsidR="00590BCB">
              <w:rPr>
                <w:rFonts w:eastAsia="Times New Roman" w:cs="Times New Roman"/>
              </w:rPr>
              <w:t xml:space="preserve"> in the 2013-2014 statewide </w:t>
            </w:r>
            <w:proofErr w:type="gramStart"/>
            <w:r w:rsidR="00590BCB">
              <w:rPr>
                <w:rFonts w:eastAsia="Times New Roman" w:cs="Times New Roman"/>
              </w:rPr>
              <w:t>pilot</w:t>
            </w:r>
            <w:proofErr w:type="gramEnd"/>
            <w:r w:rsidR="00590BCB">
              <w:rPr>
                <w:rFonts w:eastAsia="Times New Roman" w:cs="Times New Roman"/>
              </w:rPr>
              <w:t>.</w:t>
            </w:r>
            <w:r w:rsidRPr="001D59E1">
              <w:rPr>
                <w:rFonts w:eastAsia="Times New Roman" w:cs="Times New Roman"/>
              </w:rPr>
              <w:t xml:space="preserve"> .</w:t>
            </w:r>
          </w:p>
          <w:p w:rsidR="00590BCB" w:rsidRDefault="00590BCB" w:rsidP="001D59E1">
            <w:pPr>
              <w:pStyle w:val="ListParagraph"/>
              <w:numPr>
                <w:ilvl w:val="0"/>
                <w:numId w:val="6"/>
              </w:numPr>
              <w:spacing w:line="252" w:lineRule="auto"/>
              <w:ind w:left="432"/>
              <w:cnfStyle w:val="000000100000"/>
              <w:rPr>
                <w:rFonts w:eastAsia="Times New Roman" w:cs="Times New Roman"/>
              </w:rPr>
            </w:pPr>
            <w:r>
              <w:rPr>
                <w:rFonts w:eastAsia="Times New Roman" w:cs="Times New Roman"/>
              </w:rPr>
              <w:t xml:space="preserve">KDE is exploring peer observation models used in other states and will compile and disseminate these models for consideration by districts for the 2013-2014 statewide pilot. </w:t>
            </w:r>
          </w:p>
          <w:p w:rsidR="001C7490" w:rsidRDefault="001C7490" w:rsidP="001D59E1">
            <w:pPr>
              <w:pStyle w:val="ListParagraph"/>
              <w:numPr>
                <w:ilvl w:val="0"/>
                <w:numId w:val="6"/>
              </w:numPr>
              <w:spacing w:line="252" w:lineRule="auto"/>
              <w:ind w:left="432"/>
              <w:cnfStyle w:val="000000100000"/>
              <w:rPr>
                <w:rFonts w:eastAsia="Times New Roman" w:cs="Times New Roman"/>
              </w:rPr>
            </w:pPr>
            <w:r w:rsidRPr="001D59E1">
              <w:rPr>
                <w:rFonts w:eastAsia="Times New Roman" w:cs="Times New Roman"/>
              </w:rPr>
              <w:t>KDE will continue to research various training models and will explore key partnerships to review and refine the current peer observers training model and support. Models will be available on the KDE website.</w:t>
            </w:r>
          </w:p>
          <w:p w:rsidR="001C7490" w:rsidRPr="00582DDB" w:rsidRDefault="001C7490" w:rsidP="00582DDB">
            <w:pPr>
              <w:pStyle w:val="ListParagraph"/>
              <w:numPr>
                <w:ilvl w:val="0"/>
                <w:numId w:val="6"/>
              </w:numPr>
              <w:spacing w:line="252" w:lineRule="auto"/>
              <w:ind w:left="432"/>
              <w:cnfStyle w:val="000000100000"/>
              <w:rPr>
                <w:rFonts w:eastAsia="Times New Roman" w:cs="Times New Roman"/>
              </w:rPr>
            </w:pPr>
            <w:r w:rsidRPr="00582DDB">
              <w:rPr>
                <w:rFonts w:eastAsia="Times New Roman" w:cs="Times New Roman"/>
              </w:rPr>
              <w:t>Training for peer observers should be included in the school/district plans for professional development.</w:t>
            </w:r>
          </w:p>
          <w:p w:rsidR="001C7490" w:rsidRPr="00133AE3" w:rsidRDefault="001C7490" w:rsidP="002A3DBF">
            <w:pPr>
              <w:pStyle w:val="ListParagraph"/>
              <w:numPr>
                <w:ilvl w:val="0"/>
                <w:numId w:val="6"/>
              </w:numPr>
              <w:spacing w:line="252" w:lineRule="auto"/>
              <w:ind w:left="432"/>
              <w:cnfStyle w:val="000000100000"/>
              <w:rPr>
                <w:rFonts w:eastAsia="Times New Roman" w:cs="Times New Roman"/>
              </w:rPr>
            </w:pPr>
            <w:r w:rsidRPr="00410BBE">
              <w:t>The Teacher Effectiveness S</w:t>
            </w:r>
            <w:r>
              <w:t>teering Committee will make</w:t>
            </w:r>
            <w:r w:rsidRPr="00410BBE">
              <w:t xml:space="preserve"> recommendations as to the </w:t>
            </w:r>
            <w:r>
              <w:t xml:space="preserve">frequency </w:t>
            </w:r>
            <w:r w:rsidR="00590BCB">
              <w:t xml:space="preserve">and use </w:t>
            </w:r>
            <w:r>
              <w:t xml:space="preserve">of </w:t>
            </w:r>
            <w:r w:rsidR="00590BCB">
              <w:t xml:space="preserve">peer observations based on feedback from the 2013-2014 statewide pilot. </w:t>
            </w:r>
          </w:p>
          <w:p w:rsidR="00133AE3" w:rsidRPr="00133AE3" w:rsidRDefault="00133AE3" w:rsidP="00133AE3">
            <w:pPr>
              <w:pStyle w:val="ListParagraph"/>
              <w:numPr>
                <w:ilvl w:val="0"/>
                <w:numId w:val="6"/>
              </w:numPr>
              <w:spacing w:line="252" w:lineRule="auto"/>
              <w:ind w:left="432"/>
              <w:cnfStyle w:val="000000100000"/>
              <w:rPr>
                <w:rFonts w:eastAsia="Times New Roman" w:cs="Times New Roman"/>
              </w:rPr>
            </w:pPr>
            <w:r>
              <w:rPr>
                <w:rFonts w:eastAsia="Times New Roman" w:cs="Times New Roman"/>
              </w:rPr>
              <w:t>Peer observations are for formative purposes only. Principals do not see the peer observer’s notes.</w:t>
            </w:r>
          </w:p>
        </w:tc>
      </w:tr>
      <w:tr w:rsidR="001C7490" w:rsidRPr="00601C24" w:rsidTr="0040216A">
        <w:trPr>
          <w:cnfStyle w:val="000000010000"/>
        </w:trPr>
        <w:tc>
          <w:tcPr>
            <w:cnfStyle w:val="001000000000"/>
            <w:tcW w:w="2628" w:type="dxa"/>
          </w:tcPr>
          <w:p w:rsidR="001C7490" w:rsidRPr="00AE46FE" w:rsidRDefault="001C7490" w:rsidP="00C7085A">
            <w:pPr>
              <w:rPr>
                <w:sz w:val="24"/>
                <w:szCs w:val="24"/>
              </w:rPr>
            </w:pPr>
            <w:r>
              <w:rPr>
                <w:sz w:val="24"/>
                <w:szCs w:val="24"/>
              </w:rPr>
              <w:t xml:space="preserve">Observation Certification &amp; </w:t>
            </w:r>
            <w:r w:rsidRPr="00AE46FE">
              <w:rPr>
                <w:sz w:val="24"/>
                <w:szCs w:val="24"/>
              </w:rPr>
              <w:t>recertification</w:t>
            </w:r>
            <w:r>
              <w:rPr>
                <w:sz w:val="24"/>
                <w:szCs w:val="24"/>
              </w:rPr>
              <w:t xml:space="preserve"> in the </w:t>
            </w:r>
            <w:proofErr w:type="spellStart"/>
            <w:r>
              <w:rPr>
                <w:sz w:val="24"/>
                <w:szCs w:val="24"/>
              </w:rPr>
              <w:t>Teachscape</w:t>
            </w:r>
            <w:proofErr w:type="spellEnd"/>
            <w:r>
              <w:rPr>
                <w:sz w:val="24"/>
                <w:szCs w:val="24"/>
              </w:rPr>
              <w:t xml:space="preserve"> Proficiency </w:t>
            </w:r>
            <w:r>
              <w:rPr>
                <w:sz w:val="24"/>
                <w:szCs w:val="24"/>
              </w:rPr>
              <w:br/>
              <w:t>S</w:t>
            </w:r>
            <w:r w:rsidRPr="00AE46FE">
              <w:rPr>
                <w:sz w:val="24"/>
                <w:szCs w:val="24"/>
              </w:rPr>
              <w:t xml:space="preserve">ystem </w:t>
            </w:r>
          </w:p>
        </w:tc>
        <w:tc>
          <w:tcPr>
            <w:tcW w:w="6498" w:type="dxa"/>
            <w:gridSpan w:val="2"/>
          </w:tcPr>
          <w:p w:rsidR="001C7490" w:rsidRDefault="001C7490" w:rsidP="00CD25A6">
            <w:pPr>
              <w:pStyle w:val="ListParagraph"/>
              <w:numPr>
                <w:ilvl w:val="0"/>
                <w:numId w:val="4"/>
              </w:numPr>
              <w:cnfStyle w:val="000000010000"/>
            </w:pPr>
            <w:r w:rsidRPr="00460CAA">
              <w:t xml:space="preserve">Principals and supervisors who will observe and evaluate teachers in the TPGES will </w:t>
            </w:r>
            <w:r w:rsidRPr="00C7085A">
              <w:t xml:space="preserve">certify through </w:t>
            </w:r>
            <w:proofErr w:type="spellStart"/>
            <w:r w:rsidRPr="00C7085A">
              <w:t>Teachscape</w:t>
            </w:r>
            <w:proofErr w:type="spellEnd"/>
            <w:r w:rsidRPr="00C7085A">
              <w:t xml:space="preserve"> Proficiency System.</w:t>
            </w:r>
            <w:r w:rsidRPr="00460CAA">
              <w:t xml:space="preserve">  </w:t>
            </w:r>
          </w:p>
          <w:p w:rsidR="00590BCB" w:rsidRDefault="00590BCB" w:rsidP="00590BCB">
            <w:pPr>
              <w:pStyle w:val="ListParagraph"/>
              <w:numPr>
                <w:ilvl w:val="0"/>
                <w:numId w:val="4"/>
              </w:numPr>
              <w:cnfStyle w:val="000000010000"/>
            </w:pPr>
            <w:r>
              <w:t xml:space="preserve">Principals must obtain a license within </w:t>
            </w:r>
            <w:proofErr w:type="spellStart"/>
            <w:r>
              <w:t>Teachscape</w:t>
            </w:r>
            <w:proofErr w:type="spellEnd"/>
            <w:r>
              <w:t xml:space="preserve"> to work through the certification modules.  These may be obtained through KASA. Email Shirley@kasa.org </w:t>
            </w:r>
          </w:p>
          <w:p w:rsidR="001C7490" w:rsidRDefault="001C7490" w:rsidP="00CD25A6">
            <w:pPr>
              <w:pStyle w:val="ListParagraph"/>
              <w:numPr>
                <w:ilvl w:val="0"/>
                <w:numId w:val="4"/>
              </w:numPr>
              <w:cnfStyle w:val="000000010000"/>
            </w:pPr>
            <w:r>
              <w:t xml:space="preserve">Principals will conduct teacher observations within the EDS module of CIITS.  CIITS and </w:t>
            </w:r>
            <w:proofErr w:type="spellStart"/>
            <w:r>
              <w:t>Teachscape</w:t>
            </w:r>
            <w:proofErr w:type="spellEnd"/>
            <w:r>
              <w:t xml:space="preserve"> are separate systems serving two different functions. </w:t>
            </w:r>
          </w:p>
          <w:p w:rsidR="001C7490" w:rsidRDefault="001C7490" w:rsidP="00CD25A6">
            <w:pPr>
              <w:pStyle w:val="ListParagraph"/>
              <w:numPr>
                <w:ilvl w:val="0"/>
                <w:numId w:val="4"/>
              </w:numPr>
              <w:cnfStyle w:val="000000010000"/>
            </w:pPr>
            <w:r>
              <w:t>D</w:t>
            </w:r>
            <w:r w:rsidRPr="00460CAA">
              <w:t xml:space="preserve">istricts are choosing to begin the training for certification now allowing spring and summer for achieving certification.  </w:t>
            </w:r>
          </w:p>
          <w:p w:rsidR="001C7490" w:rsidRPr="00460CAA" w:rsidRDefault="0040216A" w:rsidP="0040216A">
            <w:pPr>
              <w:pStyle w:val="ListParagraph"/>
              <w:numPr>
                <w:ilvl w:val="0"/>
                <w:numId w:val="4"/>
              </w:numPr>
              <w:cnfStyle w:val="000000010000"/>
            </w:pPr>
            <w:r w:rsidRPr="00460CAA">
              <w:t xml:space="preserve">KDE is currently working with </w:t>
            </w:r>
            <w:proofErr w:type="spellStart"/>
            <w:r w:rsidRPr="00460CAA">
              <w:t>Teachscape</w:t>
            </w:r>
            <w:proofErr w:type="spellEnd"/>
            <w:r w:rsidRPr="00460CAA">
              <w:t xml:space="preserve"> and KASA to identify effective recertification processes. </w:t>
            </w:r>
            <w:r>
              <w:t xml:space="preserve"> A recommendation is expected by the 2013-14 school year.  </w:t>
            </w:r>
            <w:r w:rsidR="001C7490" w:rsidRPr="00460CAA">
              <w:t>It is expected that some recertification process will occur annually</w:t>
            </w:r>
            <w:r w:rsidR="00590BCB">
              <w:t xml:space="preserve"> to prevent rater drift, but current conversations suggest comprehensive recertification may occur every 3 years</w:t>
            </w:r>
            <w:r w:rsidR="00BF0BD6">
              <w:t>.</w:t>
            </w:r>
          </w:p>
        </w:tc>
      </w:tr>
      <w:tr w:rsidR="00B01F25" w:rsidRPr="00601C24" w:rsidTr="0040216A">
        <w:trPr>
          <w:cnfStyle w:val="000000100000"/>
        </w:trPr>
        <w:tc>
          <w:tcPr>
            <w:cnfStyle w:val="001000000000"/>
            <w:tcW w:w="2628" w:type="dxa"/>
          </w:tcPr>
          <w:p w:rsidR="00B01F25" w:rsidRPr="00AE46FE" w:rsidRDefault="00B01F25" w:rsidP="001748FD">
            <w:pPr>
              <w:rPr>
                <w:sz w:val="24"/>
                <w:szCs w:val="24"/>
              </w:rPr>
            </w:pPr>
            <w:r w:rsidRPr="00AE46FE">
              <w:rPr>
                <w:sz w:val="24"/>
                <w:szCs w:val="24"/>
              </w:rPr>
              <w:t>Student Voice Survey</w:t>
            </w:r>
          </w:p>
        </w:tc>
        <w:tc>
          <w:tcPr>
            <w:tcW w:w="6498" w:type="dxa"/>
            <w:gridSpan w:val="2"/>
          </w:tcPr>
          <w:p w:rsidR="00610EFC" w:rsidRDefault="00610EFC" w:rsidP="00610EFC">
            <w:pPr>
              <w:pStyle w:val="ListParagraph"/>
              <w:numPr>
                <w:ilvl w:val="0"/>
                <w:numId w:val="3"/>
              </w:numPr>
              <w:cnfStyle w:val="000000100000"/>
            </w:pPr>
            <w:r w:rsidRPr="00410BBE">
              <w:t>The Teacher Effectiveness S</w:t>
            </w:r>
            <w:r>
              <w:t>teering Committee will make</w:t>
            </w:r>
            <w:r w:rsidRPr="00410BBE">
              <w:t xml:space="preserve"> recommendations as to the </w:t>
            </w:r>
            <w:r>
              <w:t xml:space="preserve">frequency and use of the student voice survey based on feedback from the 2013-14 statewide </w:t>
            </w:r>
            <w:proofErr w:type="gramStart"/>
            <w:r>
              <w:t>pilot</w:t>
            </w:r>
            <w:proofErr w:type="gramEnd"/>
            <w:r>
              <w:t xml:space="preserve">. </w:t>
            </w:r>
          </w:p>
          <w:p w:rsidR="00610EFC" w:rsidRDefault="00610EFC" w:rsidP="00610EFC">
            <w:pPr>
              <w:pStyle w:val="ListParagraph"/>
              <w:numPr>
                <w:ilvl w:val="0"/>
                <w:numId w:val="3"/>
              </w:numPr>
              <w:cnfStyle w:val="000000100000"/>
            </w:pPr>
            <w:r>
              <w:t>A K-2 survey is being investigated.</w:t>
            </w:r>
          </w:p>
          <w:p w:rsidR="00610EFC" w:rsidRDefault="00610EFC" w:rsidP="00CD25A6">
            <w:pPr>
              <w:pStyle w:val="ListParagraph"/>
              <w:numPr>
                <w:ilvl w:val="0"/>
                <w:numId w:val="3"/>
              </w:numPr>
              <w:cnfStyle w:val="000000100000"/>
            </w:pPr>
            <w:r>
              <w:t xml:space="preserve">Currently there is no student voice survey for teachers who are not considered the teacher of record.  </w:t>
            </w:r>
          </w:p>
          <w:p w:rsidR="00B01F25" w:rsidRDefault="00B01F25" w:rsidP="00CD25A6">
            <w:pPr>
              <w:pStyle w:val="ListParagraph"/>
              <w:numPr>
                <w:ilvl w:val="0"/>
                <w:numId w:val="3"/>
              </w:numPr>
              <w:cnfStyle w:val="000000100000"/>
            </w:pPr>
            <w:r>
              <w:t xml:space="preserve">The Student Voice Survey is taken by students once a year though the </w:t>
            </w:r>
            <w:r w:rsidR="00E73432">
              <w:t>Infinite Campus (</w:t>
            </w:r>
            <w:r>
              <w:t>IC</w:t>
            </w:r>
            <w:r w:rsidR="00E73432">
              <w:t>)</w:t>
            </w:r>
            <w:r>
              <w:t xml:space="preserve"> student portal. </w:t>
            </w:r>
          </w:p>
          <w:p w:rsidR="00B01F25" w:rsidRDefault="00B01F25" w:rsidP="00CD25A6">
            <w:pPr>
              <w:pStyle w:val="ListParagraph"/>
              <w:numPr>
                <w:ilvl w:val="0"/>
                <w:numId w:val="3"/>
              </w:numPr>
              <w:cnfStyle w:val="000000100000"/>
            </w:pPr>
            <w:r>
              <w:t xml:space="preserve">The Student Voice Survey, Implementation Guide and complete </w:t>
            </w:r>
            <w:r>
              <w:lastRenderedPageBreak/>
              <w:t xml:space="preserve">resource packet are located on the Student Voice page of the PGES website. Districts are encouraged to share with their teachers. </w:t>
            </w:r>
          </w:p>
          <w:p w:rsidR="00B01F25" w:rsidRPr="00460CAA" w:rsidRDefault="00B01F25" w:rsidP="008524A9">
            <w:pPr>
              <w:pStyle w:val="ListParagraph"/>
              <w:ind w:left="360"/>
              <w:cnfStyle w:val="000000100000"/>
            </w:pPr>
            <w:r>
              <w:t xml:space="preserve">Survey results will be available in CIITS in a module called Educator Development Suite (EDS). </w:t>
            </w:r>
          </w:p>
        </w:tc>
      </w:tr>
      <w:tr w:rsidR="00B01F25" w:rsidRPr="00601C24" w:rsidTr="0040216A">
        <w:trPr>
          <w:cnfStyle w:val="000000010000"/>
        </w:trPr>
        <w:tc>
          <w:tcPr>
            <w:cnfStyle w:val="001000000000"/>
            <w:tcW w:w="2628" w:type="dxa"/>
          </w:tcPr>
          <w:p w:rsidR="00B01F25" w:rsidRPr="00AE46FE" w:rsidRDefault="00B01F25" w:rsidP="000436C6">
            <w:pPr>
              <w:spacing w:line="252" w:lineRule="auto"/>
              <w:rPr>
                <w:rFonts w:eastAsia="Times New Roman" w:cs="Times New Roman"/>
                <w:sz w:val="24"/>
                <w:szCs w:val="24"/>
              </w:rPr>
            </w:pPr>
            <w:r w:rsidRPr="00AE46FE">
              <w:rPr>
                <w:rFonts w:eastAsia="Times New Roman" w:cs="Times New Roman"/>
                <w:sz w:val="24"/>
                <w:szCs w:val="24"/>
              </w:rPr>
              <w:lastRenderedPageBreak/>
              <w:t>Student Growth Measures for non-assessed grades and subjects</w:t>
            </w:r>
          </w:p>
        </w:tc>
        <w:tc>
          <w:tcPr>
            <w:tcW w:w="6498" w:type="dxa"/>
            <w:gridSpan w:val="2"/>
          </w:tcPr>
          <w:p w:rsidR="00B01F25" w:rsidRDefault="00B01F25" w:rsidP="000436C6">
            <w:pPr>
              <w:pStyle w:val="ListParagraph"/>
              <w:numPr>
                <w:ilvl w:val="0"/>
                <w:numId w:val="5"/>
              </w:numPr>
              <w:spacing w:line="252" w:lineRule="auto"/>
              <w:cnfStyle w:val="000000010000"/>
              <w:rPr>
                <w:rFonts w:eastAsia="Times New Roman" w:cs="Times New Roman"/>
              </w:rPr>
            </w:pPr>
            <w:r w:rsidRPr="00CD25A6">
              <w:rPr>
                <w:rFonts w:eastAsia="Times New Roman" w:cs="Times New Roman"/>
              </w:rPr>
              <w:t>K</w:t>
            </w:r>
            <w:r>
              <w:rPr>
                <w:rFonts w:eastAsia="Times New Roman" w:cs="Times New Roman"/>
              </w:rPr>
              <w:t xml:space="preserve">DE </w:t>
            </w:r>
            <w:r w:rsidR="00610EFC">
              <w:rPr>
                <w:rFonts w:eastAsia="Times New Roman" w:cs="Times New Roman"/>
              </w:rPr>
              <w:t>is</w:t>
            </w:r>
            <w:r>
              <w:rPr>
                <w:rFonts w:eastAsia="Times New Roman" w:cs="Times New Roman"/>
              </w:rPr>
              <w:t xml:space="preserve"> funding research </w:t>
            </w:r>
            <w:r w:rsidRPr="00CD25A6">
              <w:rPr>
                <w:rFonts w:eastAsia="Times New Roman" w:cs="Times New Roman"/>
              </w:rPr>
              <w:t>around a common assignment strategy.  These common assessment it</w:t>
            </w:r>
            <w:r>
              <w:rPr>
                <w:rFonts w:eastAsia="Times New Roman" w:cs="Times New Roman"/>
              </w:rPr>
              <w:t>ems will be available for</w:t>
            </w:r>
            <w:r w:rsidRPr="00CD25A6">
              <w:rPr>
                <w:rFonts w:eastAsia="Times New Roman" w:cs="Times New Roman"/>
              </w:rPr>
              <w:t xml:space="preserve"> consideration by districts</w:t>
            </w:r>
            <w:r w:rsidR="00610EFC">
              <w:rPr>
                <w:rFonts w:eastAsia="Times New Roman" w:cs="Times New Roman"/>
              </w:rPr>
              <w:t xml:space="preserve"> for use in SGGs</w:t>
            </w:r>
            <w:r w:rsidRPr="00CD25A6">
              <w:rPr>
                <w:rFonts w:eastAsia="Times New Roman" w:cs="Times New Roman"/>
              </w:rPr>
              <w:t xml:space="preserve">. </w:t>
            </w:r>
          </w:p>
          <w:p w:rsidR="00B01F25" w:rsidRDefault="00610EFC" w:rsidP="000436C6">
            <w:pPr>
              <w:pStyle w:val="ListParagraph"/>
              <w:numPr>
                <w:ilvl w:val="0"/>
                <w:numId w:val="5"/>
              </w:numPr>
              <w:spacing w:line="252" w:lineRule="auto"/>
              <w:cnfStyle w:val="000000010000"/>
              <w:rPr>
                <w:rFonts w:eastAsia="Times New Roman" w:cs="Times New Roman"/>
              </w:rPr>
            </w:pPr>
            <w:r>
              <w:rPr>
                <w:rFonts w:eastAsia="Times New Roman" w:cs="Times New Roman"/>
              </w:rPr>
              <w:t xml:space="preserve">KDE is developing guidance around decision rules and criteria for local systems’ selection and/or development of assessments for use in SGGs. </w:t>
            </w:r>
            <w:r w:rsidR="00B01F25" w:rsidRPr="00CD25A6">
              <w:rPr>
                <w:rFonts w:eastAsia="Times New Roman" w:cs="Times New Roman"/>
              </w:rPr>
              <w:t xml:space="preserve"> </w:t>
            </w:r>
          </w:p>
          <w:p w:rsidR="00B01F25" w:rsidRDefault="00B01F25" w:rsidP="000436C6">
            <w:pPr>
              <w:pStyle w:val="ListParagraph"/>
              <w:numPr>
                <w:ilvl w:val="0"/>
                <w:numId w:val="5"/>
              </w:numPr>
              <w:spacing w:line="252" w:lineRule="auto"/>
              <w:cnfStyle w:val="000000010000"/>
              <w:rPr>
                <w:rFonts w:eastAsia="Times New Roman" w:cs="Times New Roman"/>
              </w:rPr>
            </w:pPr>
            <w:r w:rsidRPr="00CD25A6">
              <w:rPr>
                <w:rFonts w:eastAsia="Times New Roman" w:cs="Times New Roman"/>
              </w:rPr>
              <w:t>Assessment measures for student growth must be rigorous and comparable across the district.</w:t>
            </w:r>
          </w:p>
          <w:p w:rsidR="00B01F25" w:rsidRPr="00CD25A6" w:rsidRDefault="00B01F25" w:rsidP="008524A9">
            <w:pPr>
              <w:pStyle w:val="ListParagraph"/>
              <w:spacing w:line="252" w:lineRule="auto"/>
              <w:ind w:left="360"/>
              <w:cnfStyle w:val="000000010000"/>
              <w:rPr>
                <w:rFonts w:eastAsia="Times New Roman" w:cs="Times New Roman"/>
              </w:rPr>
            </w:pPr>
          </w:p>
        </w:tc>
      </w:tr>
      <w:tr w:rsidR="00B01F25" w:rsidRPr="00601C24" w:rsidTr="0040216A">
        <w:trPr>
          <w:cnfStyle w:val="000000100000"/>
        </w:trPr>
        <w:tc>
          <w:tcPr>
            <w:cnfStyle w:val="001000000000"/>
            <w:tcW w:w="2628" w:type="dxa"/>
          </w:tcPr>
          <w:p w:rsidR="00B01F25" w:rsidRPr="00AE46FE" w:rsidRDefault="00B01F25" w:rsidP="001748FD">
            <w:pPr>
              <w:rPr>
                <w:sz w:val="24"/>
                <w:szCs w:val="24"/>
              </w:rPr>
            </w:pPr>
            <w:r>
              <w:rPr>
                <w:sz w:val="24"/>
                <w:szCs w:val="24"/>
              </w:rPr>
              <w:t>S</w:t>
            </w:r>
            <w:r w:rsidRPr="00AE46FE">
              <w:rPr>
                <w:sz w:val="24"/>
                <w:szCs w:val="24"/>
              </w:rPr>
              <w:t>etting student growth goals</w:t>
            </w:r>
          </w:p>
        </w:tc>
        <w:tc>
          <w:tcPr>
            <w:tcW w:w="6498" w:type="dxa"/>
            <w:gridSpan w:val="2"/>
          </w:tcPr>
          <w:p w:rsidR="00B01F25" w:rsidRPr="00CC06CF" w:rsidRDefault="00B01F25" w:rsidP="00CC06CF">
            <w:pPr>
              <w:pStyle w:val="ListParagraph"/>
              <w:numPr>
                <w:ilvl w:val="0"/>
                <w:numId w:val="5"/>
              </w:numPr>
              <w:spacing w:line="252" w:lineRule="auto"/>
              <w:cnfStyle w:val="000000100000"/>
              <w:rPr>
                <w:rFonts w:eastAsia="Times New Roman" w:cs="Times New Roman"/>
              </w:rPr>
            </w:pPr>
            <w:r w:rsidRPr="00CC06CF">
              <w:rPr>
                <w:rFonts w:eastAsia="Times New Roman" w:cs="Times New Roman"/>
              </w:rPr>
              <w:t xml:space="preserve">All teachers develop Student Growth Goals (SGG) for the year or the course. </w:t>
            </w:r>
          </w:p>
          <w:p w:rsidR="00B01F25" w:rsidRPr="00CC06CF" w:rsidRDefault="00B01F25" w:rsidP="00CC06CF">
            <w:pPr>
              <w:pStyle w:val="ListParagraph"/>
              <w:numPr>
                <w:ilvl w:val="0"/>
                <w:numId w:val="5"/>
              </w:numPr>
              <w:spacing w:line="252" w:lineRule="auto"/>
              <w:cnfStyle w:val="000000100000"/>
              <w:rPr>
                <w:rFonts w:eastAsia="Times New Roman" w:cs="Times New Roman"/>
              </w:rPr>
            </w:pPr>
            <w:r w:rsidRPr="00CC06CF">
              <w:rPr>
                <w:rFonts w:eastAsia="Times New Roman" w:cs="Times New Roman"/>
              </w:rPr>
              <w:t>KDE is investigating how available state data at the high school level can provide growth data for teachers.</w:t>
            </w:r>
          </w:p>
          <w:p w:rsidR="00B01F25" w:rsidRPr="00CC06CF" w:rsidRDefault="00B01F25" w:rsidP="00CC06CF">
            <w:pPr>
              <w:pStyle w:val="ListParagraph"/>
              <w:numPr>
                <w:ilvl w:val="0"/>
                <w:numId w:val="5"/>
              </w:numPr>
              <w:spacing w:line="252" w:lineRule="auto"/>
              <w:cnfStyle w:val="000000100000"/>
              <w:rPr>
                <w:rFonts w:eastAsia="Times New Roman" w:cs="Times New Roman"/>
              </w:rPr>
            </w:pPr>
            <w:r w:rsidRPr="00CC06CF">
              <w:rPr>
                <w:rFonts w:eastAsia="Times New Roman" w:cs="Times New Roman"/>
              </w:rPr>
              <w:t>Teachers create SGGs using SMART criteria.</w:t>
            </w:r>
          </w:p>
          <w:p w:rsidR="00B01F25" w:rsidRPr="00460CAA" w:rsidRDefault="00B01F25" w:rsidP="00CC06CF">
            <w:pPr>
              <w:pStyle w:val="ListParagraph"/>
              <w:numPr>
                <w:ilvl w:val="0"/>
                <w:numId w:val="5"/>
              </w:numPr>
              <w:spacing w:line="252" w:lineRule="auto"/>
              <w:cnfStyle w:val="000000100000"/>
            </w:pPr>
            <w:r w:rsidRPr="00CC06CF">
              <w:rPr>
                <w:rFonts w:eastAsia="Times New Roman" w:cs="Times New Roman"/>
              </w:rPr>
              <w:t>Several online resources exist to aid in the development of SGGs.</w:t>
            </w:r>
          </w:p>
        </w:tc>
      </w:tr>
      <w:tr w:rsidR="00AC11B1" w:rsidTr="0040216A">
        <w:trPr>
          <w:cnfStyle w:val="000000010000"/>
        </w:trPr>
        <w:tc>
          <w:tcPr>
            <w:cnfStyle w:val="001000000000"/>
            <w:tcW w:w="2628" w:type="dxa"/>
          </w:tcPr>
          <w:p w:rsidR="00AC11B1" w:rsidRPr="00AE46FE" w:rsidRDefault="00AC11B1" w:rsidP="00DD44E5">
            <w:pPr>
              <w:rPr>
                <w:sz w:val="24"/>
                <w:szCs w:val="24"/>
              </w:rPr>
            </w:pPr>
            <w:r>
              <w:rPr>
                <w:sz w:val="24"/>
                <w:szCs w:val="24"/>
              </w:rPr>
              <w:t>N</w:t>
            </w:r>
            <w:r w:rsidRPr="00AE46FE">
              <w:rPr>
                <w:sz w:val="24"/>
                <w:szCs w:val="24"/>
              </w:rPr>
              <w:t>ext steps for training staff in the Professional Growth and Effectiveness System (PGES).</w:t>
            </w:r>
          </w:p>
        </w:tc>
        <w:tc>
          <w:tcPr>
            <w:tcW w:w="6498" w:type="dxa"/>
            <w:gridSpan w:val="2"/>
          </w:tcPr>
          <w:p w:rsidR="00610EFC" w:rsidRPr="005F19A7" w:rsidRDefault="00610EFC" w:rsidP="00170CF2">
            <w:pPr>
              <w:pStyle w:val="ListParagraph"/>
              <w:numPr>
                <w:ilvl w:val="0"/>
                <w:numId w:val="5"/>
              </w:numPr>
              <w:spacing w:line="252" w:lineRule="auto"/>
              <w:cnfStyle w:val="000000010000"/>
              <w:rPr>
                <w:rFonts w:eastAsia="Times New Roman" w:cs="Times New Roman"/>
              </w:rPr>
            </w:pPr>
            <w:r w:rsidRPr="005F19A7">
              <w:rPr>
                <w:rFonts w:eastAsia="Times New Roman" w:cs="Times New Roman"/>
              </w:rPr>
              <w:t>A comprehensive training schedule will be available on the PGES website by mid-March.</w:t>
            </w:r>
          </w:p>
          <w:p w:rsidR="00AC11B1" w:rsidRPr="00CC06CF" w:rsidRDefault="00610EFC" w:rsidP="00170CF2">
            <w:pPr>
              <w:pStyle w:val="ListParagraph"/>
              <w:numPr>
                <w:ilvl w:val="0"/>
                <w:numId w:val="5"/>
              </w:numPr>
              <w:spacing w:line="252" w:lineRule="auto"/>
              <w:cnfStyle w:val="000000010000"/>
              <w:rPr>
                <w:rFonts w:eastAsia="Times New Roman" w:cs="Times New Roman"/>
              </w:rPr>
            </w:pPr>
            <w:r>
              <w:rPr>
                <w:rFonts w:eastAsia="Times New Roman" w:cs="Times New Roman"/>
              </w:rPr>
              <w:t>Currently, there are several online resources available for district use on KDE’s PGES website.</w:t>
            </w:r>
            <w:r w:rsidR="00AC11B1" w:rsidRPr="00CC06CF">
              <w:rPr>
                <w:rFonts w:eastAsia="Times New Roman" w:cs="Times New Roman"/>
              </w:rPr>
              <w:t xml:space="preserve"> PGES updates and webcasts are posted to this site. </w:t>
            </w:r>
          </w:p>
          <w:p w:rsidR="00E73432" w:rsidRDefault="00AC11B1" w:rsidP="00170CF2">
            <w:pPr>
              <w:pStyle w:val="ListParagraph"/>
              <w:numPr>
                <w:ilvl w:val="0"/>
                <w:numId w:val="5"/>
              </w:numPr>
              <w:spacing w:line="252" w:lineRule="auto"/>
              <w:cnfStyle w:val="000000010000"/>
              <w:rPr>
                <w:rFonts w:eastAsia="Times New Roman" w:cs="Times New Roman"/>
              </w:rPr>
            </w:pPr>
            <w:r w:rsidRPr="00CC06CF">
              <w:rPr>
                <w:rFonts w:eastAsia="Times New Roman" w:cs="Times New Roman"/>
              </w:rPr>
              <w:t xml:space="preserve">During April, KDE will be offering on-line, interactive sessions through Lync on PGES topics. </w:t>
            </w:r>
          </w:p>
          <w:p w:rsidR="00AC11B1" w:rsidRPr="005F19A7" w:rsidRDefault="00AC11B1" w:rsidP="00170CF2">
            <w:pPr>
              <w:pStyle w:val="ListParagraph"/>
              <w:numPr>
                <w:ilvl w:val="0"/>
                <w:numId w:val="5"/>
              </w:numPr>
              <w:spacing w:line="252" w:lineRule="auto"/>
              <w:cnfStyle w:val="000000010000"/>
              <w:rPr>
                <w:rFonts w:eastAsia="Times New Roman" w:cs="Times New Roman"/>
              </w:rPr>
            </w:pPr>
            <w:r w:rsidRPr="005F19A7">
              <w:rPr>
                <w:rFonts w:eastAsia="Times New Roman" w:cs="Times New Roman"/>
              </w:rPr>
              <w:t>KDE is developing a PGES Timeline that will provide districts a guide for implementation of the statewide pilot in 2013-14.</w:t>
            </w:r>
          </w:p>
          <w:p w:rsidR="00170CF2" w:rsidRDefault="00170CF2" w:rsidP="00170CF2">
            <w:pPr>
              <w:pStyle w:val="ListParagraph"/>
              <w:numPr>
                <w:ilvl w:val="0"/>
                <w:numId w:val="5"/>
              </w:numPr>
              <w:cnfStyle w:val="000000010000"/>
            </w:pPr>
            <w:r>
              <w:t>Cooperatives are committed to providing regional support for the implementation of the statewide pilot.</w:t>
            </w:r>
          </w:p>
          <w:p w:rsidR="00AC11B1" w:rsidRPr="00CC06CF" w:rsidRDefault="00AC11B1" w:rsidP="00170CF2">
            <w:pPr>
              <w:pStyle w:val="ListParagraph"/>
              <w:numPr>
                <w:ilvl w:val="0"/>
                <w:numId w:val="5"/>
              </w:numPr>
              <w:spacing w:line="252" w:lineRule="auto"/>
              <w:cnfStyle w:val="000000010000"/>
              <w:rPr>
                <w:rFonts w:eastAsia="Times New Roman" w:cs="Times New Roman"/>
              </w:rPr>
            </w:pPr>
            <w:r w:rsidRPr="00CC06CF">
              <w:rPr>
                <w:rFonts w:eastAsia="Times New Roman" w:cs="Times New Roman"/>
              </w:rPr>
              <w:t xml:space="preserve">TPGES is not in the accountability system in 2013-14, but will be in 2014-15. </w:t>
            </w:r>
          </w:p>
        </w:tc>
      </w:tr>
      <w:tr w:rsidR="00B01F25" w:rsidRPr="00601C24" w:rsidTr="0040216A">
        <w:trPr>
          <w:cnfStyle w:val="000000100000"/>
        </w:trPr>
        <w:tc>
          <w:tcPr>
            <w:cnfStyle w:val="001000000000"/>
            <w:tcW w:w="2628" w:type="dxa"/>
          </w:tcPr>
          <w:p w:rsidR="00B01F25" w:rsidRPr="00AE46FE" w:rsidRDefault="00B01F25" w:rsidP="001748FD">
            <w:pPr>
              <w:rPr>
                <w:sz w:val="24"/>
                <w:szCs w:val="24"/>
              </w:rPr>
            </w:pPr>
            <w:r>
              <w:rPr>
                <w:sz w:val="24"/>
                <w:szCs w:val="24"/>
              </w:rPr>
              <w:t>The S</w:t>
            </w:r>
            <w:r w:rsidRPr="00AE46FE">
              <w:rPr>
                <w:sz w:val="24"/>
                <w:szCs w:val="24"/>
              </w:rPr>
              <w:t>tat</w:t>
            </w:r>
            <w:r>
              <w:rPr>
                <w:sz w:val="24"/>
                <w:szCs w:val="24"/>
              </w:rPr>
              <w:t>ewide Pilot in 2013-14</w:t>
            </w:r>
          </w:p>
        </w:tc>
        <w:tc>
          <w:tcPr>
            <w:tcW w:w="6498" w:type="dxa"/>
            <w:gridSpan w:val="2"/>
          </w:tcPr>
          <w:p w:rsidR="00B70ADE" w:rsidRDefault="00B01F25" w:rsidP="00024DA5">
            <w:pPr>
              <w:pStyle w:val="ListParagraph"/>
              <w:numPr>
                <w:ilvl w:val="0"/>
                <w:numId w:val="13"/>
              </w:numPr>
              <w:ind w:left="342" w:hanging="342"/>
              <w:cnfStyle w:val="000000100000"/>
            </w:pPr>
            <w:r>
              <w:t>Each district selects a minimum of 10% of schools to participate-minimum of 1 school.</w:t>
            </w:r>
          </w:p>
          <w:p w:rsidR="00B70ADE" w:rsidRDefault="00B01F25" w:rsidP="00024DA5">
            <w:pPr>
              <w:pStyle w:val="ListParagraph"/>
              <w:numPr>
                <w:ilvl w:val="0"/>
                <w:numId w:val="13"/>
              </w:numPr>
              <w:ind w:left="342" w:hanging="342"/>
              <w:cnfStyle w:val="000000100000"/>
            </w:pPr>
            <w:r>
              <w:t xml:space="preserve">Each participating school has the following minimum participants: Principal (1), ELA (1-2), Math (1-2), ELL/SWD (1-2), Non-Assessed (2-3). </w:t>
            </w:r>
          </w:p>
          <w:p w:rsidR="00B01F25" w:rsidRDefault="00B01F25" w:rsidP="00024DA5">
            <w:pPr>
              <w:pStyle w:val="ListParagraph"/>
              <w:numPr>
                <w:ilvl w:val="0"/>
                <w:numId w:val="13"/>
              </w:numPr>
              <w:ind w:left="342" w:hanging="342"/>
              <w:cnfStyle w:val="000000100000"/>
            </w:pPr>
            <w:r>
              <w:t xml:space="preserve">The total minimum number of teachers per participating school is 5-9. </w:t>
            </w:r>
          </w:p>
          <w:p w:rsidR="00170CF2" w:rsidRDefault="00B01F25" w:rsidP="00024DA5">
            <w:pPr>
              <w:pStyle w:val="ListParagraph"/>
              <w:numPr>
                <w:ilvl w:val="0"/>
                <w:numId w:val="13"/>
              </w:numPr>
              <w:ind w:left="342" w:hanging="342"/>
              <w:cnfStyle w:val="000000100000"/>
            </w:pPr>
            <w:r>
              <w:t xml:space="preserve">A district may choose any teacher to participate even if he or she is already involved with the field test. As much as possible, district selection of teachers should be based on those who are not in their summative cycle. </w:t>
            </w:r>
          </w:p>
          <w:p w:rsidR="00B01F25" w:rsidRDefault="00170CF2" w:rsidP="00024DA5">
            <w:pPr>
              <w:pStyle w:val="ListParagraph"/>
              <w:numPr>
                <w:ilvl w:val="0"/>
                <w:numId w:val="13"/>
              </w:numPr>
              <w:ind w:left="342" w:hanging="342"/>
              <w:cnfStyle w:val="000000100000"/>
            </w:pPr>
            <w:r>
              <w:t xml:space="preserve">For teachers in their summative cycle who are participating in the </w:t>
            </w:r>
            <w:r>
              <w:lastRenderedPageBreak/>
              <w:t>pilot, districts will use t</w:t>
            </w:r>
            <w:r w:rsidR="00B01F25">
              <w:t xml:space="preserve">wo </w:t>
            </w:r>
            <w:r w:rsidR="00CA7DFB">
              <w:t>systems</w:t>
            </w:r>
            <w:r w:rsidR="00B01F25">
              <w:t>: one for the pilot and one for evaluation purposes.</w:t>
            </w:r>
          </w:p>
          <w:p w:rsidR="00B01F25" w:rsidRDefault="00B01F25" w:rsidP="00024DA5">
            <w:pPr>
              <w:pStyle w:val="ListParagraph"/>
              <w:numPr>
                <w:ilvl w:val="0"/>
                <w:numId w:val="13"/>
              </w:numPr>
              <w:ind w:left="342" w:hanging="342"/>
              <w:cnfStyle w:val="000000100000"/>
            </w:pPr>
            <w:r>
              <w:t>Districts are required to submit their evaluation plan to KDE for approval by December 15, 2013.</w:t>
            </w:r>
          </w:p>
          <w:p w:rsidR="00B01F25" w:rsidRDefault="00B01F25" w:rsidP="00024DA5">
            <w:pPr>
              <w:pStyle w:val="ListParagraph"/>
              <w:numPr>
                <w:ilvl w:val="0"/>
                <w:numId w:val="13"/>
              </w:numPr>
              <w:ind w:left="342" w:hanging="342"/>
              <w:cnfStyle w:val="000000100000"/>
            </w:pPr>
            <w:r>
              <w:t>Cooperatives are committed to providing regional support for the implementation of the statewide pilot.</w:t>
            </w:r>
          </w:p>
          <w:p w:rsidR="00B01F25" w:rsidRDefault="00B01F25" w:rsidP="00A12AEC">
            <w:pPr>
              <w:pStyle w:val="ListParagraph"/>
              <w:numPr>
                <w:ilvl w:val="0"/>
                <w:numId w:val="13"/>
              </w:numPr>
              <w:ind w:left="342" w:hanging="342"/>
              <w:cnfStyle w:val="000000100000"/>
            </w:pPr>
            <w:r w:rsidRPr="005F19A7">
              <w:t>A timeline</w:t>
            </w:r>
            <w:r w:rsidR="007358DA" w:rsidRPr="005F19A7">
              <w:t xml:space="preserve"> of suggested activities </w:t>
            </w:r>
            <w:r w:rsidRPr="005F19A7">
              <w:t>is in development to aid</w:t>
            </w:r>
            <w:r w:rsidR="007358DA" w:rsidRPr="005F19A7">
              <w:t xml:space="preserve"> districts</w:t>
            </w:r>
            <w:r w:rsidRPr="005F19A7">
              <w:t xml:space="preserve"> in</w:t>
            </w:r>
            <w:r w:rsidR="007358DA" w:rsidRPr="005F19A7">
              <w:t xml:space="preserve"> scaling</w:t>
            </w:r>
            <w:r w:rsidRPr="005F19A7">
              <w:t xml:space="preserve"> the </w:t>
            </w:r>
            <w:r w:rsidR="007358DA" w:rsidRPr="005F19A7">
              <w:t xml:space="preserve">2013-14 </w:t>
            </w:r>
            <w:r w:rsidRPr="005F19A7">
              <w:t xml:space="preserve">statewide </w:t>
            </w:r>
            <w:proofErr w:type="gramStart"/>
            <w:r w:rsidRPr="005F19A7">
              <w:t>pilot</w:t>
            </w:r>
            <w:proofErr w:type="gramEnd"/>
            <w:r w:rsidRPr="005F19A7">
              <w:t xml:space="preserve"> and will be posted soon.</w:t>
            </w:r>
          </w:p>
        </w:tc>
      </w:tr>
      <w:tr w:rsidR="00AC11B1" w:rsidRPr="004055DC" w:rsidTr="0040216A">
        <w:trPr>
          <w:cnfStyle w:val="000000010000"/>
        </w:trPr>
        <w:tc>
          <w:tcPr>
            <w:cnfStyle w:val="001000000000"/>
            <w:tcW w:w="2628" w:type="dxa"/>
          </w:tcPr>
          <w:p w:rsidR="00AC11B1" w:rsidRPr="00AE46FE" w:rsidRDefault="00AC11B1" w:rsidP="004B7483">
            <w:pPr>
              <w:spacing w:line="252" w:lineRule="auto"/>
              <w:rPr>
                <w:rFonts w:eastAsia="Times New Roman" w:cs="Times New Roman"/>
                <w:sz w:val="24"/>
                <w:szCs w:val="24"/>
              </w:rPr>
            </w:pPr>
            <w:r w:rsidRPr="00AE46FE">
              <w:rPr>
                <w:rFonts w:eastAsia="Times New Roman" w:cs="Times New Roman"/>
                <w:sz w:val="24"/>
                <w:szCs w:val="24"/>
              </w:rPr>
              <w:lastRenderedPageBreak/>
              <w:t>Kentucky Teacher Internship Program</w:t>
            </w:r>
            <w:r>
              <w:rPr>
                <w:rFonts w:eastAsia="Times New Roman" w:cs="Times New Roman"/>
                <w:sz w:val="24"/>
                <w:szCs w:val="24"/>
              </w:rPr>
              <w:t xml:space="preserve"> (KTIP) and alignment with PGES</w:t>
            </w:r>
          </w:p>
          <w:p w:rsidR="00AC11B1" w:rsidRPr="00AE46FE" w:rsidRDefault="00AC11B1" w:rsidP="004B7483">
            <w:pPr>
              <w:spacing w:line="252" w:lineRule="auto"/>
              <w:rPr>
                <w:rFonts w:eastAsia="Times New Roman" w:cs="Times New Roman"/>
                <w:sz w:val="24"/>
                <w:szCs w:val="24"/>
              </w:rPr>
            </w:pPr>
          </w:p>
          <w:p w:rsidR="00AC11B1" w:rsidRPr="00AE46FE" w:rsidRDefault="00AC11B1" w:rsidP="004B7483">
            <w:pPr>
              <w:spacing w:line="252" w:lineRule="auto"/>
              <w:rPr>
                <w:rFonts w:eastAsia="Times New Roman" w:cs="Times New Roman"/>
                <w:sz w:val="24"/>
                <w:szCs w:val="24"/>
              </w:rPr>
            </w:pPr>
            <w:r w:rsidRPr="00AE46FE">
              <w:rPr>
                <w:rFonts w:eastAsia="Times New Roman" w:cs="Times New Roman"/>
                <w:sz w:val="24"/>
                <w:szCs w:val="24"/>
              </w:rPr>
              <w:t>Alignment among teacher preparation, principal certification</w:t>
            </w:r>
            <w:r>
              <w:rPr>
                <w:rFonts w:eastAsia="Times New Roman" w:cs="Times New Roman"/>
                <w:sz w:val="24"/>
                <w:szCs w:val="24"/>
              </w:rPr>
              <w:t>,</w:t>
            </w:r>
            <w:r w:rsidRPr="00AE46FE">
              <w:rPr>
                <w:rFonts w:eastAsia="Times New Roman" w:cs="Times New Roman"/>
                <w:sz w:val="24"/>
                <w:szCs w:val="24"/>
              </w:rPr>
              <w:t xml:space="preserve"> and PGES</w:t>
            </w:r>
          </w:p>
        </w:tc>
        <w:tc>
          <w:tcPr>
            <w:tcW w:w="6498" w:type="dxa"/>
            <w:gridSpan w:val="2"/>
          </w:tcPr>
          <w:p w:rsidR="00AC11B1" w:rsidRPr="00F460BC" w:rsidRDefault="00AC11B1" w:rsidP="004B7483">
            <w:pPr>
              <w:pStyle w:val="ListParagraph"/>
              <w:numPr>
                <w:ilvl w:val="0"/>
                <w:numId w:val="8"/>
              </w:numPr>
              <w:spacing w:line="252" w:lineRule="auto"/>
              <w:ind w:left="342" w:hanging="342"/>
              <w:cnfStyle w:val="000000010000"/>
              <w:rPr>
                <w:rFonts w:eastAsia="Times New Roman" w:cs="Times New Roman"/>
              </w:rPr>
            </w:pPr>
            <w:r w:rsidRPr="00F460BC">
              <w:rPr>
                <w:rFonts w:eastAsia="Times New Roman" w:cs="Times New Roman"/>
              </w:rPr>
              <w:t xml:space="preserve">The Education Professional Standards Board (EPSB) has a committee (KACI) that has been discussing alignment with KTIP and PGES.  Currently, the KTIP teacher tasks will include an alignment to PGES’s expectations.  </w:t>
            </w:r>
          </w:p>
          <w:p w:rsidR="00AC11B1" w:rsidRDefault="00AC11B1" w:rsidP="004B7483">
            <w:pPr>
              <w:spacing w:line="252" w:lineRule="auto"/>
              <w:cnfStyle w:val="000000010000"/>
              <w:rPr>
                <w:rFonts w:eastAsia="Times New Roman" w:cs="Times New Roman"/>
              </w:rPr>
            </w:pPr>
          </w:p>
          <w:p w:rsidR="00AC11B1" w:rsidRPr="00F460BC" w:rsidRDefault="00AC11B1" w:rsidP="004B7483">
            <w:pPr>
              <w:pStyle w:val="ListParagraph"/>
              <w:numPr>
                <w:ilvl w:val="0"/>
                <w:numId w:val="8"/>
              </w:numPr>
              <w:spacing w:line="252" w:lineRule="auto"/>
              <w:ind w:left="342" w:hanging="342"/>
              <w:cnfStyle w:val="000000010000"/>
              <w:rPr>
                <w:rFonts w:eastAsia="Times New Roman" w:cs="Times New Roman"/>
              </w:rPr>
            </w:pPr>
            <w:r w:rsidRPr="00F460BC">
              <w:rPr>
                <w:rFonts w:eastAsia="Times New Roman" w:cs="Times New Roman"/>
              </w:rPr>
              <w:t>EPSB is convening a committee of new teachers to get input for recommendations.  Contact EPSB for information or recommendations concerning this.</w:t>
            </w:r>
          </w:p>
        </w:tc>
      </w:tr>
      <w:tr w:rsidR="00AC11B1" w:rsidRPr="00601C24" w:rsidTr="0040216A">
        <w:trPr>
          <w:cnfStyle w:val="000000100000"/>
        </w:trPr>
        <w:tc>
          <w:tcPr>
            <w:cnfStyle w:val="001000000000"/>
            <w:tcW w:w="2628" w:type="dxa"/>
          </w:tcPr>
          <w:p w:rsidR="00AC11B1" w:rsidRPr="00AE46FE" w:rsidRDefault="00AC11B1" w:rsidP="001D0D79">
            <w:pPr>
              <w:rPr>
                <w:sz w:val="24"/>
                <w:szCs w:val="24"/>
              </w:rPr>
            </w:pPr>
            <w:r w:rsidRPr="00AE46FE">
              <w:rPr>
                <w:sz w:val="24"/>
                <w:szCs w:val="24"/>
              </w:rPr>
              <w:t xml:space="preserve">Principal Professional Growth and Effectiveness System (PPGES) </w:t>
            </w:r>
          </w:p>
        </w:tc>
        <w:tc>
          <w:tcPr>
            <w:tcW w:w="6498" w:type="dxa"/>
            <w:gridSpan w:val="2"/>
          </w:tcPr>
          <w:p w:rsidR="00170CF2" w:rsidRDefault="001510E7" w:rsidP="001D0D79">
            <w:pPr>
              <w:pStyle w:val="ListParagraph"/>
              <w:numPr>
                <w:ilvl w:val="0"/>
                <w:numId w:val="11"/>
              </w:numPr>
              <w:ind w:left="342"/>
              <w:cnfStyle w:val="000000100000"/>
            </w:pPr>
            <w:r>
              <w:t xml:space="preserve">During the 2012-13 school </w:t>
            </w:r>
            <w:proofErr w:type="gramStart"/>
            <w:r>
              <w:t>year</w:t>
            </w:r>
            <w:proofErr w:type="gramEnd"/>
            <w:r>
              <w:t>, 30 principals are field testing the PPGES. Data from this pilot is informing the statewide pilot for 2013-14</w:t>
            </w:r>
            <w:r w:rsidR="003746E7">
              <w:t>.</w:t>
            </w:r>
            <w:r w:rsidR="00AC11B1">
              <w:t xml:space="preserve"> </w:t>
            </w:r>
          </w:p>
          <w:p w:rsidR="00170CF2" w:rsidRDefault="00AC11B1" w:rsidP="001D0D79">
            <w:pPr>
              <w:pStyle w:val="ListParagraph"/>
              <w:numPr>
                <w:ilvl w:val="0"/>
                <w:numId w:val="11"/>
              </w:numPr>
              <w:ind w:left="342"/>
              <w:cnfStyle w:val="000000100000"/>
            </w:pPr>
            <w:r>
              <w:t>Training is still in development</w:t>
            </w:r>
            <w:r w:rsidR="00170CF2">
              <w:t xml:space="preserve"> based on the findings and feedback from the PPGES field test</w:t>
            </w:r>
            <w:r>
              <w:t xml:space="preserve">. </w:t>
            </w:r>
          </w:p>
          <w:p w:rsidR="00AC11B1" w:rsidRDefault="00170CF2" w:rsidP="001D0D79">
            <w:pPr>
              <w:pStyle w:val="ListParagraph"/>
              <w:numPr>
                <w:ilvl w:val="0"/>
                <w:numId w:val="11"/>
              </w:numPr>
              <w:ind w:left="342"/>
              <w:cnfStyle w:val="000000100000"/>
            </w:pPr>
            <w:r>
              <w:t>For</w:t>
            </w:r>
            <w:r w:rsidR="00AC11B1">
              <w:t xml:space="preserve"> 2013-14, all districts </w:t>
            </w:r>
            <w:r>
              <w:t>are required to include</w:t>
            </w:r>
            <w:r w:rsidR="00AC11B1">
              <w:t xml:space="preserve"> 10% of </w:t>
            </w:r>
            <w:r>
              <w:t xml:space="preserve">the </w:t>
            </w:r>
            <w:r w:rsidR="00AC11B1">
              <w:t xml:space="preserve">principals in the district </w:t>
            </w:r>
            <w:r>
              <w:t>in the PPGES statewide pilot</w:t>
            </w:r>
          </w:p>
          <w:p w:rsidR="00170CF2" w:rsidRDefault="00AC11B1" w:rsidP="001D0D79">
            <w:pPr>
              <w:pStyle w:val="ListParagraph"/>
              <w:numPr>
                <w:ilvl w:val="0"/>
                <w:numId w:val="11"/>
              </w:numPr>
              <w:ind w:left="342" w:hanging="342"/>
              <w:cnfStyle w:val="000000100000"/>
            </w:pPr>
            <w:r>
              <w:t xml:space="preserve">Superintendents and/or central office and the principal will receive training. </w:t>
            </w:r>
          </w:p>
          <w:p w:rsidR="00AC11B1" w:rsidRDefault="00AC11B1" w:rsidP="001D0D79">
            <w:pPr>
              <w:pStyle w:val="ListParagraph"/>
              <w:numPr>
                <w:ilvl w:val="0"/>
                <w:numId w:val="11"/>
              </w:numPr>
              <w:ind w:left="342" w:hanging="342"/>
              <w:cnfStyle w:val="000000100000"/>
            </w:pPr>
            <w:r>
              <w:t>There is no observation certification for Superintendents.</w:t>
            </w:r>
          </w:p>
        </w:tc>
      </w:tr>
      <w:tr w:rsidR="00395CA7" w:rsidRPr="004055DC" w:rsidTr="0040216A">
        <w:trPr>
          <w:cnfStyle w:val="000000010000"/>
        </w:trPr>
        <w:tc>
          <w:tcPr>
            <w:cnfStyle w:val="001000000000"/>
            <w:tcW w:w="2628" w:type="dxa"/>
          </w:tcPr>
          <w:p w:rsidR="00395CA7" w:rsidRDefault="00395CA7" w:rsidP="00633B83">
            <w:pPr>
              <w:spacing w:line="252" w:lineRule="auto"/>
              <w:rPr>
                <w:rFonts w:eastAsia="Times New Roman" w:cs="Times New Roman"/>
                <w:sz w:val="24"/>
                <w:szCs w:val="24"/>
              </w:rPr>
            </w:pPr>
            <w:r w:rsidRPr="00AE46FE">
              <w:rPr>
                <w:rFonts w:eastAsia="Times New Roman" w:cs="Times New Roman"/>
                <w:sz w:val="24"/>
                <w:szCs w:val="24"/>
              </w:rPr>
              <w:t>Legislation related to PGES</w:t>
            </w:r>
          </w:p>
          <w:p w:rsidR="00395CA7" w:rsidRPr="00AE46FE" w:rsidRDefault="00395CA7" w:rsidP="00633B83">
            <w:pPr>
              <w:spacing w:line="252" w:lineRule="auto"/>
              <w:rPr>
                <w:rFonts w:eastAsia="Times New Roman" w:cs="Times New Roman"/>
                <w:sz w:val="24"/>
                <w:szCs w:val="24"/>
              </w:rPr>
            </w:pPr>
          </w:p>
        </w:tc>
        <w:tc>
          <w:tcPr>
            <w:tcW w:w="6498" w:type="dxa"/>
            <w:gridSpan w:val="2"/>
          </w:tcPr>
          <w:p w:rsidR="008524A9" w:rsidRDefault="001327D9" w:rsidP="008524A9">
            <w:pPr>
              <w:pStyle w:val="ListParagraph"/>
              <w:numPr>
                <w:ilvl w:val="0"/>
                <w:numId w:val="17"/>
              </w:numPr>
              <w:spacing w:line="252" w:lineRule="auto"/>
              <w:ind w:left="342" w:hanging="342"/>
              <w:cnfStyle w:val="000000010000"/>
            </w:pPr>
            <w:r>
              <w:t xml:space="preserve">Activity on HB 180 can be tracked at </w:t>
            </w:r>
            <w:hyperlink r:id="rId7" w:history="1">
              <w:r w:rsidR="0078250A" w:rsidRPr="0092407D">
                <w:rPr>
                  <w:rStyle w:val="Hyperlink"/>
                </w:rPr>
                <w:t>http://www.lrc.ky.gov/record/13RS/HB180.htm</w:t>
              </w:r>
            </w:hyperlink>
          </w:p>
          <w:p w:rsidR="001327D9" w:rsidRPr="001510E7" w:rsidRDefault="0078250A" w:rsidP="008524A9">
            <w:pPr>
              <w:pStyle w:val="ListParagraph"/>
              <w:numPr>
                <w:ilvl w:val="0"/>
                <w:numId w:val="17"/>
              </w:numPr>
              <w:spacing w:line="252" w:lineRule="auto"/>
              <w:ind w:left="342" w:hanging="342"/>
              <w:cnfStyle w:val="000000010000"/>
            </w:pPr>
            <w:r>
              <w:t xml:space="preserve">Dr. Terry Holliday’s blog: </w:t>
            </w:r>
            <w:r w:rsidRPr="0078250A">
              <w:t>http://kyedcommissioner.blogspot.com/</w:t>
            </w:r>
          </w:p>
        </w:tc>
      </w:tr>
    </w:tbl>
    <w:p w:rsidR="00260696" w:rsidRPr="00260696" w:rsidRDefault="003152E5" w:rsidP="004055DC">
      <w:r>
        <w:rPr>
          <w:noProof/>
        </w:rPr>
        <w:pict>
          <v:rect id="Rectangle 8" o:spid="_x0000_s1028" style="position:absolute;margin-left:-1in;margin-top:176.3pt;width:611.25pt;height:62.2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" fillcolor="#9bbb59 [3206]" strokecolor="white [3201]" strokeweight="3pt">
            <v:shadow on="t" color="black" opacity="24903f" origin=",.5" offset="0,.55556mm"/>
            <v:textbox>
              <w:txbxContent>
                <w:p w:rsidR="00696105" w:rsidRPr="00696105" w:rsidRDefault="00696105" w:rsidP="00696105">
                  <w:pPr>
                    <w:jc w:val="center"/>
                    <w:rPr>
                      <w:i/>
                      <w:sz w:val="28"/>
                    </w:rPr>
                  </w:pPr>
                  <w:r w:rsidRPr="00696105">
                    <w:rPr>
                      <w:i/>
                      <w:sz w:val="28"/>
                    </w:rPr>
                    <w:t xml:space="preserve">Every child: proficient and prepared for success. </w:t>
                  </w:r>
                </w:p>
              </w:txbxContent>
            </v:textbox>
          </v:rect>
        </w:pict>
      </w:r>
    </w:p>
    <w:sectPr w:rsidR="00260696" w:rsidRPr="00260696" w:rsidSect="002606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7F6"/>
    <w:multiLevelType w:val="hybridMultilevel"/>
    <w:tmpl w:val="201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30F8F"/>
    <w:multiLevelType w:val="hybridMultilevel"/>
    <w:tmpl w:val="1F3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71D9"/>
    <w:multiLevelType w:val="multilevel"/>
    <w:tmpl w:val="00483E30"/>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F31C6E"/>
    <w:multiLevelType w:val="hybridMultilevel"/>
    <w:tmpl w:val="D02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25B25"/>
    <w:multiLevelType w:val="hybridMultilevel"/>
    <w:tmpl w:val="C64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A3E4A"/>
    <w:multiLevelType w:val="hybridMultilevel"/>
    <w:tmpl w:val="C1C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639D3"/>
    <w:multiLevelType w:val="hybridMultilevel"/>
    <w:tmpl w:val="7F82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65250"/>
    <w:multiLevelType w:val="hybridMultilevel"/>
    <w:tmpl w:val="FD6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0446C"/>
    <w:multiLevelType w:val="hybridMultilevel"/>
    <w:tmpl w:val="684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B4141"/>
    <w:multiLevelType w:val="hybridMultilevel"/>
    <w:tmpl w:val="F90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B633D"/>
    <w:multiLevelType w:val="hybridMultilevel"/>
    <w:tmpl w:val="CEC2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F52A58"/>
    <w:multiLevelType w:val="hybridMultilevel"/>
    <w:tmpl w:val="62E4649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65373E89"/>
    <w:multiLevelType w:val="hybridMultilevel"/>
    <w:tmpl w:val="0B2E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D67F02"/>
    <w:multiLevelType w:val="hybridMultilevel"/>
    <w:tmpl w:val="71D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45473"/>
    <w:multiLevelType w:val="hybridMultilevel"/>
    <w:tmpl w:val="16C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11C53"/>
    <w:multiLevelType w:val="hybridMultilevel"/>
    <w:tmpl w:val="B45E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636210"/>
    <w:multiLevelType w:val="hybridMultilevel"/>
    <w:tmpl w:val="40D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2"/>
  </w:num>
  <w:num w:numId="5">
    <w:abstractNumId w:val="10"/>
  </w:num>
  <w:num w:numId="6">
    <w:abstractNumId w:val="3"/>
  </w:num>
  <w:num w:numId="7">
    <w:abstractNumId w:val="8"/>
  </w:num>
  <w:num w:numId="8">
    <w:abstractNumId w:val="9"/>
  </w:num>
  <w:num w:numId="9">
    <w:abstractNumId w:val="11"/>
  </w:num>
  <w:num w:numId="10">
    <w:abstractNumId w:val="5"/>
  </w:num>
  <w:num w:numId="11">
    <w:abstractNumId w:val="6"/>
  </w:num>
  <w:num w:numId="12">
    <w:abstractNumId w:val="1"/>
  </w:num>
  <w:num w:numId="13">
    <w:abstractNumId w:val="7"/>
  </w:num>
  <w:num w:numId="14">
    <w:abstractNumId w:val="16"/>
  </w:num>
  <w:num w:numId="15">
    <w:abstractNumId w:val="14"/>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0696"/>
    <w:rsid w:val="0001767A"/>
    <w:rsid w:val="00024DA5"/>
    <w:rsid w:val="0005379A"/>
    <w:rsid w:val="00087225"/>
    <w:rsid w:val="000955D9"/>
    <w:rsid w:val="000A64F2"/>
    <w:rsid w:val="000D4716"/>
    <w:rsid w:val="000D536D"/>
    <w:rsid w:val="000D743B"/>
    <w:rsid w:val="000E0AB6"/>
    <w:rsid w:val="000F711C"/>
    <w:rsid w:val="00110B7F"/>
    <w:rsid w:val="001327D9"/>
    <w:rsid w:val="00133AE3"/>
    <w:rsid w:val="00150B24"/>
    <w:rsid w:val="001510E7"/>
    <w:rsid w:val="00154C8D"/>
    <w:rsid w:val="00170CF2"/>
    <w:rsid w:val="00191EEA"/>
    <w:rsid w:val="001A60E9"/>
    <w:rsid w:val="001C7490"/>
    <w:rsid w:val="001D59E1"/>
    <w:rsid w:val="001E367E"/>
    <w:rsid w:val="002011AD"/>
    <w:rsid w:val="00223C53"/>
    <w:rsid w:val="002271AD"/>
    <w:rsid w:val="002517FE"/>
    <w:rsid w:val="00260696"/>
    <w:rsid w:val="00286E5F"/>
    <w:rsid w:val="00287CC7"/>
    <w:rsid w:val="002A3DBF"/>
    <w:rsid w:val="002D055F"/>
    <w:rsid w:val="002D0899"/>
    <w:rsid w:val="002D6F85"/>
    <w:rsid w:val="003152E5"/>
    <w:rsid w:val="00331C63"/>
    <w:rsid w:val="00340DD0"/>
    <w:rsid w:val="003660F5"/>
    <w:rsid w:val="00374012"/>
    <w:rsid w:val="003746E7"/>
    <w:rsid w:val="0039103A"/>
    <w:rsid w:val="00395CA7"/>
    <w:rsid w:val="0040216A"/>
    <w:rsid w:val="00403ACE"/>
    <w:rsid w:val="004055DC"/>
    <w:rsid w:val="00410BBE"/>
    <w:rsid w:val="00423D8C"/>
    <w:rsid w:val="0045775B"/>
    <w:rsid w:val="00460CAA"/>
    <w:rsid w:val="00472EA8"/>
    <w:rsid w:val="00476900"/>
    <w:rsid w:val="004B55FF"/>
    <w:rsid w:val="004D3F2D"/>
    <w:rsid w:val="004E2AC8"/>
    <w:rsid w:val="004F0E29"/>
    <w:rsid w:val="00531117"/>
    <w:rsid w:val="00563421"/>
    <w:rsid w:val="005636C6"/>
    <w:rsid w:val="005735B5"/>
    <w:rsid w:val="00582DDB"/>
    <w:rsid w:val="00586F81"/>
    <w:rsid w:val="00590BCB"/>
    <w:rsid w:val="00596244"/>
    <w:rsid w:val="005C0EF1"/>
    <w:rsid w:val="005F19A7"/>
    <w:rsid w:val="005F2007"/>
    <w:rsid w:val="00610EFC"/>
    <w:rsid w:val="0061248D"/>
    <w:rsid w:val="0066302B"/>
    <w:rsid w:val="00696105"/>
    <w:rsid w:val="006B14B6"/>
    <w:rsid w:val="00703FA1"/>
    <w:rsid w:val="007358DA"/>
    <w:rsid w:val="00741D4F"/>
    <w:rsid w:val="007520FE"/>
    <w:rsid w:val="0078250A"/>
    <w:rsid w:val="00784A0F"/>
    <w:rsid w:val="00784DBE"/>
    <w:rsid w:val="007A032C"/>
    <w:rsid w:val="007B783B"/>
    <w:rsid w:val="007D64AB"/>
    <w:rsid w:val="007D670A"/>
    <w:rsid w:val="007D7C7A"/>
    <w:rsid w:val="00810F6D"/>
    <w:rsid w:val="00814791"/>
    <w:rsid w:val="00821ADE"/>
    <w:rsid w:val="008366CA"/>
    <w:rsid w:val="008524A9"/>
    <w:rsid w:val="008A3A67"/>
    <w:rsid w:val="008A5398"/>
    <w:rsid w:val="008A6132"/>
    <w:rsid w:val="008C0422"/>
    <w:rsid w:val="008E09C0"/>
    <w:rsid w:val="008E31A8"/>
    <w:rsid w:val="008F1DD8"/>
    <w:rsid w:val="00927B75"/>
    <w:rsid w:val="00941E6C"/>
    <w:rsid w:val="009472CC"/>
    <w:rsid w:val="009602B8"/>
    <w:rsid w:val="00971C6D"/>
    <w:rsid w:val="009C1FA0"/>
    <w:rsid w:val="009D1259"/>
    <w:rsid w:val="009F78B7"/>
    <w:rsid w:val="00A0636B"/>
    <w:rsid w:val="00A12AEC"/>
    <w:rsid w:val="00A17682"/>
    <w:rsid w:val="00A232CF"/>
    <w:rsid w:val="00A409FC"/>
    <w:rsid w:val="00A426D5"/>
    <w:rsid w:val="00A54E49"/>
    <w:rsid w:val="00AB62B6"/>
    <w:rsid w:val="00AB7B72"/>
    <w:rsid w:val="00AC11B1"/>
    <w:rsid w:val="00AE46FE"/>
    <w:rsid w:val="00B01F25"/>
    <w:rsid w:val="00B07396"/>
    <w:rsid w:val="00B158D0"/>
    <w:rsid w:val="00B4046A"/>
    <w:rsid w:val="00B43AF4"/>
    <w:rsid w:val="00B70ADE"/>
    <w:rsid w:val="00B717B9"/>
    <w:rsid w:val="00B95A07"/>
    <w:rsid w:val="00BC06A9"/>
    <w:rsid w:val="00BF0BD6"/>
    <w:rsid w:val="00BF5881"/>
    <w:rsid w:val="00C21FB4"/>
    <w:rsid w:val="00C329A1"/>
    <w:rsid w:val="00C7085A"/>
    <w:rsid w:val="00C76916"/>
    <w:rsid w:val="00C91E52"/>
    <w:rsid w:val="00C95A87"/>
    <w:rsid w:val="00CA23A4"/>
    <w:rsid w:val="00CA4210"/>
    <w:rsid w:val="00CA7DFB"/>
    <w:rsid w:val="00CC06CF"/>
    <w:rsid w:val="00CD0DC1"/>
    <w:rsid w:val="00CD25A6"/>
    <w:rsid w:val="00CE3692"/>
    <w:rsid w:val="00CF6859"/>
    <w:rsid w:val="00D15DD0"/>
    <w:rsid w:val="00D17182"/>
    <w:rsid w:val="00D21144"/>
    <w:rsid w:val="00D51060"/>
    <w:rsid w:val="00D63CEA"/>
    <w:rsid w:val="00D6673B"/>
    <w:rsid w:val="00DA2A76"/>
    <w:rsid w:val="00DB1013"/>
    <w:rsid w:val="00DD2805"/>
    <w:rsid w:val="00DD310F"/>
    <w:rsid w:val="00DD6C3F"/>
    <w:rsid w:val="00DE78CF"/>
    <w:rsid w:val="00DF3897"/>
    <w:rsid w:val="00DF660B"/>
    <w:rsid w:val="00E33318"/>
    <w:rsid w:val="00E463CE"/>
    <w:rsid w:val="00E55938"/>
    <w:rsid w:val="00E73432"/>
    <w:rsid w:val="00E771FD"/>
    <w:rsid w:val="00EA21C9"/>
    <w:rsid w:val="00EC3E98"/>
    <w:rsid w:val="00EE3D68"/>
    <w:rsid w:val="00EF4418"/>
    <w:rsid w:val="00F11698"/>
    <w:rsid w:val="00F460BC"/>
    <w:rsid w:val="00F46CF9"/>
    <w:rsid w:val="00F6004A"/>
    <w:rsid w:val="00F85E38"/>
    <w:rsid w:val="00FA2A83"/>
    <w:rsid w:val="00FB36DD"/>
    <w:rsid w:val="00FC19A3"/>
    <w:rsid w:val="00FD19F6"/>
    <w:rsid w:val="00FD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6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52"/>
    <w:rPr>
      <w:rFonts w:ascii="Tahoma" w:hAnsi="Tahoma" w:cs="Tahoma"/>
      <w:sz w:val="16"/>
      <w:szCs w:val="16"/>
    </w:rPr>
  </w:style>
  <w:style w:type="paragraph" w:styleId="NoSpacing">
    <w:name w:val="No Spacing"/>
    <w:uiPriority w:val="1"/>
    <w:qFormat/>
    <w:rsid w:val="004055DC"/>
    <w:pPr>
      <w:spacing w:after="0" w:line="240" w:lineRule="auto"/>
    </w:pPr>
  </w:style>
  <w:style w:type="table" w:styleId="LightShading-Accent5">
    <w:name w:val="Light Shading Accent 5"/>
    <w:basedOn w:val="TableNormal"/>
    <w:uiPriority w:val="60"/>
    <w:rsid w:val="004055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055D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B55FF"/>
    <w:rPr>
      <w:sz w:val="16"/>
      <w:szCs w:val="16"/>
    </w:rPr>
  </w:style>
  <w:style w:type="paragraph" w:styleId="CommentText">
    <w:name w:val="annotation text"/>
    <w:basedOn w:val="Normal"/>
    <w:link w:val="CommentTextChar"/>
    <w:uiPriority w:val="99"/>
    <w:semiHidden/>
    <w:unhideWhenUsed/>
    <w:rsid w:val="004B55FF"/>
    <w:pPr>
      <w:spacing w:line="240" w:lineRule="auto"/>
    </w:pPr>
    <w:rPr>
      <w:sz w:val="20"/>
      <w:szCs w:val="20"/>
    </w:rPr>
  </w:style>
  <w:style w:type="character" w:customStyle="1" w:styleId="CommentTextChar">
    <w:name w:val="Comment Text Char"/>
    <w:basedOn w:val="DefaultParagraphFont"/>
    <w:link w:val="CommentText"/>
    <w:uiPriority w:val="99"/>
    <w:semiHidden/>
    <w:rsid w:val="004B55FF"/>
    <w:rPr>
      <w:sz w:val="20"/>
      <w:szCs w:val="20"/>
    </w:rPr>
  </w:style>
  <w:style w:type="paragraph" w:styleId="CommentSubject">
    <w:name w:val="annotation subject"/>
    <w:basedOn w:val="CommentText"/>
    <w:next w:val="CommentText"/>
    <w:link w:val="CommentSubjectChar"/>
    <w:uiPriority w:val="99"/>
    <w:semiHidden/>
    <w:unhideWhenUsed/>
    <w:rsid w:val="004B55FF"/>
    <w:rPr>
      <w:b/>
      <w:bCs/>
    </w:rPr>
  </w:style>
  <w:style w:type="character" w:customStyle="1" w:styleId="CommentSubjectChar">
    <w:name w:val="Comment Subject Char"/>
    <w:basedOn w:val="CommentTextChar"/>
    <w:link w:val="CommentSubject"/>
    <w:uiPriority w:val="99"/>
    <w:semiHidden/>
    <w:rsid w:val="004B55FF"/>
    <w:rPr>
      <w:b/>
      <w:bCs/>
      <w:sz w:val="20"/>
      <w:szCs w:val="20"/>
    </w:rPr>
  </w:style>
  <w:style w:type="paragraph" w:styleId="ListParagraph">
    <w:name w:val="List Paragraph"/>
    <w:basedOn w:val="Normal"/>
    <w:uiPriority w:val="34"/>
    <w:qFormat/>
    <w:rsid w:val="00C95A87"/>
    <w:pPr>
      <w:ind w:left="720"/>
      <w:contextualSpacing/>
    </w:pPr>
  </w:style>
  <w:style w:type="character" w:styleId="Hyperlink">
    <w:name w:val="Hyperlink"/>
    <w:basedOn w:val="DefaultParagraphFont"/>
    <w:uiPriority w:val="99"/>
    <w:unhideWhenUsed/>
    <w:rsid w:val="00C95A87"/>
    <w:rPr>
      <w:color w:val="0000FF" w:themeColor="hyperlink"/>
      <w:u w:val="single"/>
    </w:rPr>
  </w:style>
  <w:style w:type="paragraph" w:styleId="Revision">
    <w:name w:val="Revision"/>
    <w:hidden/>
    <w:uiPriority w:val="99"/>
    <w:semiHidden/>
    <w:rsid w:val="004F0E2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6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52"/>
    <w:rPr>
      <w:rFonts w:ascii="Tahoma" w:hAnsi="Tahoma" w:cs="Tahoma"/>
      <w:sz w:val="16"/>
      <w:szCs w:val="16"/>
    </w:rPr>
  </w:style>
  <w:style w:type="paragraph" w:styleId="NoSpacing">
    <w:name w:val="No Spacing"/>
    <w:uiPriority w:val="1"/>
    <w:qFormat/>
    <w:rsid w:val="004055DC"/>
    <w:pPr>
      <w:spacing w:after="0" w:line="240" w:lineRule="auto"/>
    </w:pPr>
  </w:style>
  <w:style w:type="table" w:styleId="LightShading-Accent5">
    <w:name w:val="Light Shading Accent 5"/>
    <w:basedOn w:val="TableNormal"/>
    <w:uiPriority w:val="60"/>
    <w:rsid w:val="004055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055D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B55FF"/>
    <w:rPr>
      <w:sz w:val="16"/>
      <w:szCs w:val="16"/>
    </w:rPr>
  </w:style>
  <w:style w:type="paragraph" w:styleId="CommentText">
    <w:name w:val="annotation text"/>
    <w:basedOn w:val="Normal"/>
    <w:link w:val="CommentTextChar"/>
    <w:uiPriority w:val="99"/>
    <w:semiHidden/>
    <w:unhideWhenUsed/>
    <w:rsid w:val="004B55FF"/>
    <w:pPr>
      <w:spacing w:line="240" w:lineRule="auto"/>
    </w:pPr>
    <w:rPr>
      <w:sz w:val="20"/>
      <w:szCs w:val="20"/>
    </w:rPr>
  </w:style>
  <w:style w:type="character" w:customStyle="1" w:styleId="CommentTextChar">
    <w:name w:val="Comment Text Char"/>
    <w:basedOn w:val="DefaultParagraphFont"/>
    <w:link w:val="CommentText"/>
    <w:uiPriority w:val="99"/>
    <w:semiHidden/>
    <w:rsid w:val="004B55FF"/>
    <w:rPr>
      <w:sz w:val="20"/>
      <w:szCs w:val="20"/>
    </w:rPr>
  </w:style>
  <w:style w:type="paragraph" w:styleId="CommentSubject">
    <w:name w:val="annotation subject"/>
    <w:basedOn w:val="CommentText"/>
    <w:next w:val="CommentText"/>
    <w:link w:val="CommentSubjectChar"/>
    <w:uiPriority w:val="99"/>
    <w:semiHidden/>
    <w:unhideWhenUsed/>
    <w:rsid w:val="004B55FF"/>
    <w:rPr>
      <w:b/>
      <w:bCs/>
    </w:rPr>
  </w:style>
  <w:style w:type="character" w:customStyle="1" w:styleId="CommentSubjectChar">
    <w:name w:val="Comment Subject Char"/>
    <w:basedOn w:val="CommentTextChar"/>
    <w:link w:val="CommentSubject"/>
    <w:uiPriority w:val="99"/>
    <w:semiHidden/>
    <w:rsid w:val="004B55FF"/>
    <w:rPr>
      <w:b/>
      <w:bCs/>
      <w:sz w:val="20"/>
      <w:szCs w:val="20"/>
    </w:rPr>
  </w:style>
  <w:style w:type="paragraph" w:styleId="ListParagraph">
    <w:name w:val="List Paragraph"/>
    <w:basedOn w:val="Normal"/>
    <w:uiPriority w:val="34"/>
    <w:qFormat/>
    <w:rsid w:val="00C95A87"/>
    <w:pPr>
      <w:ind w:left="720"/>
      <w:contextualSpacing/>
    </w:pPr>
  </w:style>
  <w:style w:type="character" w:styleId="Hyperlink">
    <w:name w:val="Hyperlink"/>
    <w:basedOn w:val="DefaultParagraphFont"/>
    <w:uiPriority w:val="99"/>
    <w:unhideWhenUsed/>
    <w:rsid w:val="00C95A87"/>
    <w:rPr>
      <w:color w:val="0000FF" w:themeColor="hyperlink"/>
      <w:u w:val="single"/>
    </w:rPr>
  </w:style>
  <w:style w:type="paragraph" w:styleId="Revision">
    <w:name w:val="Revision"/>
    <w:hidden/>
    <w:uiPriority w:val="99"/>
    <w:semiHidden/>
    <w:rsid w:val="004F0E29"/>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6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rc.ky.gov/record/13RS/HB18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F950-F24A-4B5F-B9F6-AE893F24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Jackie - Division of Program Standards</dc:creator>
  <cp:lastModifiedBy>The Waggoners</cp:lastModifiedBy>
  <cp:revision>2</cp:revision>
  <cp:lastPrinted>2013-03-15T17:54:00Z</cp:lastPrinted>
  <dcterms:created xsi:type="dcterms:W3CDTF">2013-03-15T17:55:00Z</dcterms:created>
  <dcterms:modified xsi:type="dcterms:W3CDTF">2013-03-15T17:55:00Z</dcterms:modified>
</cp:coreProperties>
</file>